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B81D1" w14:textId="5D2A52B4" w:rsidR="00DF7B58" w:rsidRPr="009B672B" w:rsidRDefault="00912DBD" w:rsidP="004216EA">
      <w:pPr>
        <w:jc w:val="center"/>
        <w:rPr>
          <w:rFonts w:ascii="Cambria" w:hAnsi="Cambria"/>
          <w:b/>
        </w:rPr>
      </w:pPr>
      <w:r w:rsidRPr="009B672B">
        <w:rPr>
          <w:rFonts w:ascii="Cambria" w:hAnsi="Cambria"/>
          <w:b/>
        </w:rPr>
        <w:t>LAYC</w:t>
      </w:r>
      <w:r w:rsidR="004176C6" w:rsidRPr="009B672B">
        <w:rPr>
          <w:rFonts w:ascii="Cambria" w:hAnsi="Cambria"/>
          <w:b/>
        </w:rPr>
        <w:t xml:space="preserve"> Career Academy</w:t>
      </w:r>
    </w:p>
    <w:p w14:paraId="4D1FF881" w14:textId="77777777" w:rsidR="00DF7B58" w:rsidRPr="009B672B" w:rsidRDefault="00562647" w:rsidP="00DF7B58">
      <w:pPr>
        <w:jc w:val="center"/>
        <w:rPr>
          <w:rFonts w:ascii="Cambria" w:hAnsi="Cambria"/>
          <w:b/>
        </w:rPr>
      </w:pPr>
      <w:r w:rsidRPr="009B672B">
        <w:rPr>
          <w:rFonts w:ascii="Cambria" w:hAnsi="Cambria"/>
          <w:b/>
        </w:rPr>
        <w:t xml:space="preserve">Board of Trustees </w:t>
      </w:r>
      <w:r w:rsidR="00DF7B58" w:rsidRPr="009B672B">
        <w:rPr>
          <w:rFonts w:ascii="Cambria" w:hAnsi="Cambria"/>
          <w:b/>
        </w:rPr>
        <w:t>Meeting</w:t>
      </w:r>
    </w:p>
    <w:p w14:paraId="5E8D54F0" w14:textId="17EF1D87" w:rsidR="00F86E57" w:rsidRPr="009B672B" w:rsidRDefault="00F20A42" w:rsidP="004176C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December 2</w:t>
      </w:r>
      <w:r w:rsidR="004176C6" w:rsidRPr="009B672B">
        <w:rPr>
          <w:rFonts w:ascii="Cambria" w:hAnsi="Cambria"/>
          <w:b/>
        </w:rPr>
        <w:t>, 2021</w:t>
      </w:r>
    </w:p>
    <w:p w14:paraId="6F00607D" w14:textId="3BA1DFA4" w:rsidR="00B81154" w:rsidRPr="009B672B" w:rsidRDefault="00B81154" w:rsidP="00F86E57">
      <w:pPr>
        <w:rPr>
          <w:rFonts w:ascii="Cambria" w:hAnsi="Cambria"/>
          <w:b/>
        </w:rPr>
      </w:pPr>
      <w:r w:rsidRPr="009B672B">
        <w:rPr>
          <w:rFonts w:ascii="Cambria" w:hAnsi="Cambria"/>
        </w:rPr>
        <w:t>Truste</w:t>
      </w:r>
      <w:r w:rsidR="00397A29" w:rsidRPr="009B672B">
        <w:rPr>
          <w:rFonts w:ascii="Cambria" w:hAnsi="Cambria"/>
        </w:rPr>
        <w:t xml:space="preserve">es Participating:  </w:t>
      </w:r>
      <w:r w:rsidR="000E6F4C" w:rsidRPr="009B672B">
        <w:rPr>
          <w:rFonts w:ascii="Cambria" w:hAnsi="Cambria"/>
        </w:rPr>
        <w:t>Elizabeth Burrell,</w:t>
      </w:r>
      <w:r w:rsidR="006954A3" w:rsidRPr="009B672B">
        <w:rPr>
          <w:rFonts w:ascii="Cambria" w:hAnsi="Cambria"/>
        </w:rPr>
        <w:t xml:space="preserve"> </w:t>
      </w:r>
      <w:r w:rsidRPr="009B672B">
        <w:rPr>
          <w:rFonts w:ascii="Cambria" w:hAnsi="Cambria"/>
        </w:rPr>
        <w:t>Lori Kaplan, Linda Moore</w:t>
      </w:r>
      <w:r w:rsidR="000E6F4C" w:rsidRPr="009B672B">
        <w:rPr>
          <w:rFonts w:ascii="Cambria" w:hAnsi="Cambria"/>
        </w:rPr>
        <w:t xml:space="preserve">, Ana </w:t>
      </w:r>
      <w:proofErr w:type="spellStart"/>
      <w:r w:rsidR="000E6F4C" w:rsidRPr="009B672B">
        <w:rPr>
          <w:rFonts w:ascii="Cambria" w:hAnsi="Cambria"/>
        </w:rPr>
        <w:t>Hag</w:t>
      </w:r>
      <w:r w:rsidR="00912DBD" w:rsidRPr="009B672B">
        <w:rPr>
          <w:rFonts w:ascii="Cambria" w:hAnsi="Cambria"/>
        </w:rPr>
        <w:t>eag</w:t>
      </w:r>
      <w:r w:rsidR="000E6F4C" w:rsidRPr="009B672B">
        <w:rPr>
          <w:rFonts w:ascii="Cambria" w:hAnsi="Cambria"/>
        </w:rPr>
        <w:t>e</w:t>
      </w:r>
      <w:proofErr w:type="spellEnd"/>
      <w:r w:rsidR="000E6F4C" w:rsidRPr="009B672B">
        <w:rPr>
          <w:rFonts w:ascii="Cambria" w:hAnsi="Cambria"/>
        </w:rPr>
        <w:t>, Kate Brannon</w:t>
      </w:r>
      <w:r w:rsidR="00097C65" w:rsidRPr="009B672B">
        <w:rPr>
          <w:rFonts w:ascii="Cambria" w:hAnsi="Cambria"/>
        </w:rPr>
        <w:t>, Emmanuel Caudillo</w:t>
      </w:r>
      <w:r w:rsidR="00912DBD" w:rsidRPr="009B672B">
        <w:rPr>
          <w:rFonts w:ascii="Cambria" w:hAnsi="Cambria"/>
        </w:rPr>
        <w:t>,</w:t>
      </w:r>
      <w:r w:rsidR="00186078" w:rsidRPr="009B672B">
        <w:rPr>
          <w:rFonts w:ascii="Cambria" w:hAnsi="Cambria"/>
        </w:rPr>
        <w:t xml:space="preserve"> Dean D’Angelo</w:t>
      </w:r>
      <w:r w:rsidR="00F20A42">
        <w:rPr>
          <w:rFonts w:ascii="Cambria" w:hAnsi="Cambria"/>
        </w:rPr>
        <w:t xml:space="preserve">, </w:t>
      </w:r>
      <w:proofErr w:type="spellStart"/>
      <w:r w:rsidR="00F20A42">
        <w:rPr>
          <w:rFonts w:ascii="Cambria" w:hAnsi="Cambria"/>
        </w:rPr>
        <w:t>Briseyda</w:t>
      </w:r>
      <w:proofErr w:type="spellEnd"/>
      <w:r w:rsidR="00F20A42">
        <w:rPr>
          <w:rFonts w:ascii="Cambria" w:hAnsi="Cambria"/>
        </w:rPr>
        <w:t xml:space="preserve"> Martinez</w:t>
      </w:r>
    </w:p>
    <w:p w14:paraId="7C828B6D" w14:textId="77777777" w:rsidR="00DF7B58" w:rsidRPr="009B672B" w:rsidRDefault="0037722A" w:rsidP="00B81154">
      <w:pPr>
        <w:rPr>
          <w:rFonts w:ascii="Cambria" w:hAnsi="Cambria"/>
        </w:rPr>
      </w:pPr>
      <w:r w:rsidRPr="009B672B">
        <w:rPr>
          <w:rFonts w:ascii="Cambria" w:hAnsi="Cambria"/>
        </w:rPr>
        <w:t>Staff</w:t>
      </w:r>
      <w:r w:rsidR="009312B6" w:rsidRPr="009B672B">
        <w:rPr>
          <w:rFonts w:ascii="Cambria" w:hAnsi="Cambria"/>
        </w:rPr>
        <w:t xml:space="preserve"> P</w:t>
      </w:r>
      <w:r w:rsidR="00B81154" w:rsidRPr="009B672B">
        <w:rPr>
          <w:rFonts w:ascii="Cambria" w:hAnsi="Cambria"/>
        </w:rPr>
        <w:t>articipating:</w:t>
      </w:r>
      <w:r w:rsidR="00EC3A05" w:rsidRPr="009B672B">
        <w:rPr>
          <w:rFonts w:ascii="Cambria" w:hAnsi="Cambria"/>
        </w:rPr>
        <w:t xml:space="preserve">  Nicole </w:t>
      </w:r>
      <w:r w:rsidR="00397A29" w:rsidRPr="009B672B">
        <w:rPr>
          <w:rFonts w:ascii="Cambria" w:hAnsi="Cambria"/>
        </w:rPr>
        <w:t>Hanrahan</w:t>
      </w:r>
    </w:p>
    <w:p w14:paraId="372BC3B8" w14:textId="4C0D6C85" w:rsidR="002C5227" w:rsidRPr="009B672B" w:rsidRDefault="002C5227" w:rsidP="00B81154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20"/>
        <w:gridCol w:w="3810"/>
        <w:gridCol w:w="2430"/>
      </w:tblGrid>
      <w:tr w:rsidR="00293878" w:rsidRPr="009B672B" w14:paraId="3F80C3B1" w14:textId="77777777" w:rsidTr="0098640F">
        <w:trPr>
          <w:trHeight w:hRule="exact" w:val="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46E0EB2" w14:textId="77777777" w:rsidR="00293878" w:rsidRDefault="00293878">
            <w:pPr>
              <w:rPr>
                <w:sz w:val="2"/>
              </w:rPr>
            </w:pPr>
            <w:bookmarkStart w:id="0" w:name="_ebcd2b15_5b00_458f_bb00_c19f4d2c5aa4"/>
            <w:bookmarkStart w:id="1" w:name="_21185b61_1292_40bf_8ac6_5a3933bafde7"/>
            <w:bookmarkEnd w:id="0"/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</w:tcPr>
          <w:p w14:paraId="0D367F5C" w14:textId="77777777" w:rsidR="00293878" w:rsidRDefault="00293878">
            <w:pPr>
              <w:rPr>
                <w:sz w:val="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</w:tcPr>
          <w:p w14:paraId="7EC0A4D7" w14:textId="77777777" w:rsidR="00293878" w:rsidRDefault="00293878">
            <w:pPr>
              <w:rPr>
                <w:sz w:val="2"/>
              </w:rPr>
            </w:pPr>
          </w:p>
        </w:tc>
      </w:tr>
      <w:tr w:rsidR="00293878" w:rsidRPr="009B672B" w14:paraId="69CE24C2" w14:textId="77777777" w:rsidTr="0098640F">
        <w:tc>
          <w:tcPr>
            <w:tcW w:w="1667" w:type="pct"/>
          </w:tcPr>
          <w:p w14:paraId="49E0333E" w14:textId="77777777" w:rsidR="00293878" w:rsidRPr="009B672B" w:rsidRDefault="00293878" w:rsidP="00970AED">
            <w:pPr>
              <w:jc w:val="center"/>
              <w:rPr>
                <w:rFonts w:ascii="Cambria" w:hAnsi="Cambria"/>
                <w:b/>
              </w:rPr>
            </w:pPr>
            <w:r w:rsidRPr="009B672B">
              <w:rPr>
                <w:rFonts w:ascii="Cambria" w:hAnsi="Cambria"/>
                <w:b/>
              </w:rPr>
              <w:t>ITEM/SUBJECT</w:t>
            </w:r>
          </w:p>
        </w:tc>
        <w:tc>
          <w:tcPr>
            <w:tcW w:w="2035" w:type="pct"/>
          </w:tcPr>
          <w:p w14:paraId="391AB87A" w14:textId="77777777" w:rsidR="00293878" w:rsidRPr="009B672B" w:rsidRDefault="00293878" w:rsidP="00970AED">
            <w:pPr>
              <w:jc w:val="center"/>
              <w:rPr>
                <w:rFonts w:ascii="Cambria" w:hAnsi="Cambria"/>
                <w:b/>
              </w:rPr>
            </w:pPr>
            <w:r w:rsidRPr="009B672B">
              <w:rPr>
                <w:rFonts w:ascii="Cambria" w:hAnsi="Cambria"/>
                <w:b/>
              </w:rPr>
              <w:t>DISCUSSION</w:t>
            </w:r>
          </w:p>
        </w:tc>
        <w:tc>
          <w:tcPr>
            <w:tcW w:w="1298" w:type="pct"/>
          </w:tcPr>
          <w:p w14:paraId="5123E9D3" w14:textId="77777777" w:rsidR="00293878" w:rsidRPr="009B672B" w:rsidRDefault="00293878" w:rsidP="00970AED">
            <w:pPr>
              <w:jc w:val="center"/>
              <w:rPr>
                <w:rFonts w:ascii="Cambria" w:hAnsi="Cambria"/>
                <w:b/>
              </w:rPr>
            </w:pPr>
            <w:r w:rsidRPr="009B672B">
              <w:rPr>
                <w:rFonts w:ascii="Cambria" w:hAnsi="Cambria"/>
                <w:b/>
              </w:rPr>
              <w:t>ACTION/PROPOSED ACTION</w:t>
            </w:r>
          </w:p>
        </w:tc>
      </w:tr>
      <w:tr w:rsidR="00293878" w:rsidRPr="009B672B" w14:paraId="3129AF5C" w14:textId="77777777" w:rsidTr="0098640F">
        <w:trPr>
          <w:trHeight w:val="951"/>
        </w:trPr>
        <w:tc>
          <w:tcPr>
            <w:tcW w:w="1667" w:type="pct"/>
          </w:tcPr>
          <w:p w14:paraId="24650FE7" w14:textId="77777777" w:rsidR="00293878" w:rsidRPr="009B672B" w:rsidRDefault="00293878" w:rsidP="00970AED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Motion to open the meeting</w:t>
            </w:r>
          </w:p>
        </w:tc>
        <w:tc>
          <w:tcPr>
            <w:tcW w:w="2035" w:type="pct"/>
          </w:tcPr>
          <w:p w14:paraId="541FDA32" w14:textId="35C6480C" w:rsidR="00293878" w:rsidRPr="009B672B" w:rsidRDefault="00293878" w:rsidP="00970AED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The virtual meeting was called to order at 6:2</w:t>
            </w:r>
            <w:r>
              <w:rPr>
                <w:rFonts w:ascii="Cambria" w:hAnsi="Cambria"/>
              </w:rPr>
              <w:t>0</w:t>
            </w:r>
            <w:r w:rsidRPr="009B672B">
              <w:rPr>
                <w:rFonts w:ascii="Cambria" w:hAnsi="Cambria"/>
              </w:rPr>
              <w:t xml:space="preserve">pm by Chair, Lori Kaplan following a motion by </w:t>
            </w:r>
            <w:r>
              <w:rPr>
                <w:rFonts w:ascii="Cambria" w:hAnsi="Cambria"/>
              </w:rPr>
              <w:t>Dean D</w:t>
            </w:r>
            <w:r w:rsidR="007A1DB9">
              <w:rPr>
                <w:rFonts w:ascii="Cambria" w:hAnsi="Cambria"/>
              </w:rPr>
              <w:t>’A</w:t>
            </w:r>
            <w:r>
              <w:rPr>
                <w:rFonts w:ascii="Cambria" w:hAnsi="Cambria"/>
              </w:rPr>
              <w:t>ngelo</w:t>
            </w:r>
            <w:r w:rsidRPr="009B672B">
              <w:rPr>
                <w:rFonts w:ascii="Cambria" w:hAnsi="Cambria"/>
              </w:rPr>
              <w:t xml:space="preserve"> and a second by </w:t>
            </w:r>
            <w:r>
              <w:rPr>
                <w:rFonts w:ascii="Cambria" w:hAnsi="Cambria"/>
              </w:rPr>
              <w:t xml:space="preserve">Ana </w:t>
            </w:r>
            <w:proofErr w:type="spellStart"/>
            <w:r>
              <w:rPr>
                <w:rFonts w:ascii="Cambria" w:hAnsi="Cambria"/>
              </w:rPr>
              <w:t>Hageage</w:t>
            </w:r>
            <w:proofErr w:type="spellEnd"/>
            <w:r w:rsidRPr="009B672B">
              <w:rPr>
                <w:rFonts w:ascii="Cambria" w:hAnsi="Cambria"/>
              </w:rPr>
              <w:t>.</w:t>
            </w:r>
          </w:p>
        </w:tc>
        <w:tc>
          <w:tcPr>
            <w:tcW w:w="1298" w:type="pct"/>
          </w:tcPr>
          <w:p w14:paraId="6502A2BA" w14:textId="77777777" w:rsidR="00293878" w:rsidRPr="009B672B" w:rsidRDefault="00293878" w:rsidP="00970AED">
            <w:pPr>
              <w:rPr>
                <w:rFonts w:ascii="Cambria" w:hAnsi="Cambria"/>
              </w:rPr>
            </w:pPr>
          </w:p>
        </w:tc>
      </w:tr>
      <w:tr w:rsidR="00293878" w:rsidRPr="009B672B" w14:paraId="1BE6DC73" w14:textId="77777777" w:rsidTr="0098640F">
        <w:tc>
          <w:tcPr>
            <w:tcW w:w="1667" w:type="pct"/>
          </w:tcPr>
          <w:p w14:paraId="27392494" w14:textId="77777777" w:rsidR="00293878" w:rsidRPr="009B672B" w:rsidRDefault="00293878" w:rsidP="00970AED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 xml:space="preserve">Board Member </w:t>
            </w:r>
            <w:r>
              <w:rPr>
                <w:rFonts w:ascii="Cambria" w:hAnsi="Cambria"/>
              </w:rPr>
              <w:t xml:space="preserve">Student </w:t>
            </w:r>
            <w:r w:rsidRPr="009B672B">
              <w:rPr>
                <w:rFonts w:ascii="Cambria" w:hAnsi="Cambria"/>
              </w:rPr>
              <w:t>Candidate</w:t>
            </w:r>
          </w:p>
        </w:tc>
        <w:tc>
          <w:tcPr>
            <w:tcW w:w="2035" w:type="pct"/>
          </w:tcPr>
          <w:p w14:paraId="563D1888" w14:textId="77777777" w:rsidR="00293878" w:rsidRPr="009B672B" w:rsidRDefault="00293878" w:rsidP="00970AED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 xml:space="preserve">Board members introduced themselves to </w:t>
            </w:r>
            <w:proofErr w:type="spellStart"/>
            <w:r>
              <w:rPr>
                <w:rFonts w:ascii="Cambria" w:hAnsi="Cambria"/>
              </w:rPr>
              <w:t>Briseyda</w:t>
            </w:r>
            <w:proofErr w:type="spellEnd"/>
            <w:r>
              <w:rPr>
                <w:rFonts w:ascii="Cambria" w:hAnsi="Cambria"/>
              </w:rPr>
              <w:t xml:space="preserve"> Martinez</w:t>
            </w:r>
            <w:r w:rsidRPr="009B672B">
              <w:rPr>
                <w:rFonts w:ascii="Cambria" w:hAnsi="Cambria"/>
              </w:rPr>
              <w:t xml:space="preserve">, a prospective </w:t>
            </w:r>
            <w:r>
              <w:rPr>
                <w:rFonts w:ascii="Cambria" w:hAnsi="Cambria"/>
              </w:rPr>
              <w:t>student board member</w:t>
            </w:r>
            <w:r w:rsidRPr="009B672B">
              <w:rPr>
                <w:rFonts w:ascii="Cambria" w:hAnsi="Cambria"/>
              </w:rPr>
              <w:t xml:space="preserve">.  </w:t>
            </w:r>
            <w:r>
              <w:rPr>
                <w:rFonts w:ascii="Cambria" w:hAnsi="Cambria"/>
              </w:rPr>
              <w:t xml:space="preserve">She is in the MA program at LAYCCA. She wants to share her opinions and make a difference for students at the academy.  </w:t>
            </w:r>
          </w:p>
          <w:p w14:paraId="00E30049" w14:textId="77777777" w:rsidR="00293878" w:rsidRPr="009B672B" w:rsidRDefault="00293878" w:rsidP="00970AED">
            <w:pPr>
              <w:rPr>
                <w:rFonts w:ascii="Cambria" w:hAnsi="Cambria"/>
              </w:rPr>
            </w:pPr>
          </w:p>
        </w:tc>
        <w:tc>
          <w:tcPr>
            <w:tcW w:w="1298" w:type="pct"/>
          </w:tcPr>
          <w:p w14:paraId="1F8EB30F" w14:textId="77777777" w:rsidR="00293878" w:rsidRDefault="00293878" w:rsidP="00970AED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 xml:space="preserve">Kate Brannon </w:t>
            </w:r>
            <w:r>
              <w:rPr>
                <w:rFonts w:ascii="Cambria" w:hAnsi="Cambria"/>
              </w:rPr>
              <w:t>made a</w:t>
            </w:r>
            <w:r w:rsidRPr="009B672B">
              <w:rPr>
                <w:rFonts w:ascii="Cambria" w:hAnsi="Cambria"/>
              </w:rPr>
              <w:t xml:space="preserve"> motion, seconded by </w:t>
            </w:r>
            <w:r>
              <w:rPr>
                <w:rFonts w:ascii="Cambria" w:hAnsi="Cambria"/>
              </w:rPr>
              <w:t xml:space="preserve">Elizabeth Burrell to approve </w:t>
            </w:r>
            <w:proofErr w:type="spellStart"/>
            <w:r>
              <w:rPr>
                <w:rFonts w:ascii="Cambria" w:hAnsi="Cambria"/>
              </w:rPr>
              <w:t>Briseyda</w:t>
            </w:r>
            <w:proofErr w:type="spellEnd"/>
            <w:r>
              <w:rPr>
                <w:rFonts w:ascii="Cambria" w:hAnsi="Cambria"/>
              </w:rPr>
              <w:t xml:space="preserve"> Martinez as a board member.   </w:t>
            </w:r>
          </w:p>
          <w:p w14:paraId="40780551" w14:textId="77777777" w:rsidR="00293878" w:rsidRDefault="00293878" w:rsidP="00970AED">
            <w:pPr>
              <w:rPr>
                <w:rFonts w:ascii="Cambria" w:hAnsi="Cambria"/>
              </w:rPr>
            </w:pPr>
          </w:p>
          <w:p w14:paraId="5770C29D" w14:textId="77777777" w:rsidR="00293878" w:rsidRPr="009B672B" w:rsidRDefault="00293878" w:rsidP="00970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Lori asked the group to find 1 or 2 more board members to join.  </w:t>
            </w:r>
          </w:p>
        </w:tc>
      </w:tr>
      <w:tr w:rsidR="00293878" w:rsidRPr="009B672B" w14:paraId="52E70BB6" w14:textId="77777777" w:rsidTr="0098640F">
        <w:tc>
          <w:tcPr>
            <w:tcW w:w="1667" w:type="pct"/>
          </w:tcPr>
          <w:p w14:paraId="02A3F256" w14:textId="77777777" w:rsidR="00293878" w:rsidRPr="009B672B" w:rsidRDefault="00293878" w:rsidP="00970AED">
            <w:pPr>
              <w:pStyle w:val="NormalWeb"/>
              <w:rPr>
                <w:rFonts w:ascii="Cambria" w:hAnsi="Cambria" w:cstheme="minorHAnsi"/>
                <w:sz w:val="22"/>
                <w:szCs w:val="22"/>
              </w:rPr>
            </w:pPr>
            <w:r w:rsidRPr="009B672B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Approval of meeting minutes </w:t>
            </w:r>
          </w:p>
        </w:tc>
        <w:tc>
          <w:tcPr>
            <w:tcW w:w="2035" w:type="pct"/>
          </w:tcPr>
          <w:p w14:paraId="66947673" w14:textId="77777777" w:rsidR="00293878" w:rsidRPr="009B672B" w:rsidRDefault="00293878" w:rsidP="00970AED">
            <w:pPr>
              <w:rPr>
                <w:rFonts w:ascii="Cambria" w:hAnsi="Cambria"/>
              </w:rPr>
            </w:pPr>
          </w:p>
          <w:p w14:paraId="6891163C" w14:textId="77777777" w:rsidR="00293878" w:rsidRPr="009B672B" w:rsidRDefault="00293878" w:rsidP="00970AE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8" w:type="pct"/>
          </w:tcPr>
          <w:p w14:paraId="210EE154" w14:textId="77777777" w:rsidR="00293878" w:rsidRPr="009B672B" w:rsidRDefault="00293878" w:rsidP="00970AED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 xml:space="preserve">Dean D’Angelo presented a motion, seconded by Juan Carlos Pereira to approve the </w:t>
            </w:r>
            <w:r>
              <w:rPr>
                <w:rFonts w:ascii="Cambria" w:hAnsi="Cambria"/>
              </w:rPr>
              <w:t>10/7/2</w:t>
            </w:r>
            <w:r w:rsidRPr="009B672B">
              <w:rPr>
                <w:rFonts w:ascii="Cambria" w:hAnsi="Cambria"/>
              </w:rPr>
              <w:t xml:space="preserve"> board meeting minutes. The motion was passed unanimously.  </w:t>
            </w:r>
          </w:p>
        </w:tc>
      </w:tr>
      <w:tr w:rsidR="00293878" w:rsidRPr="009B672B" w14:paraId="0BA769D5" w14:textId="77777777" w:rsidTr="0098640F">
        <w:tc>
          <w:tcPr>
            <w:tcW w:w="1667" w:type="pct"/>
          </w:tcPr>
          <w:p w14:paraId="04B927CD" w14:textId="416DBDCB" w:rsidR="00293878" w:rsidRPr="009B672B" w:rsidRDefault="00293878" w:rsidP="00970AED">
            <w:pPr>
              <w:pStyle w:val="NormalWeb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Audit Committee Re</w:t>
            </w:r>
            <w:r w:rsidR="004C53C9">
              <w:rPr>
                <w:rFonts w:ascii="Cambria" w:hAnsi="Cambria" w:cstheme="minorHAnsi"/>
                <w:color w:val="000000"/>
                <w:sz w:val="22"/>
                <w:szCs w:val="22"/>
              </w:rPr>
              <w:t>port</w:t>
            </w:r>
          </w:p>
        </w:tc>
        <w:tc>
          <w:tcPr>
            <w:tcW w:w="2035" w:type="pct"/>
          </w:tcPr>
          <w:p w14:paraId="7887B1ED" w14:textId="35C55572" w:rsidR="00293878" w:rsidRPr="009B672B" w:rsidRDefault="00293878" w:rsidP="00970AED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Dean D’Angelo</w:t>
            </w:r>
            <w:r>
              <w:rPr>
                <w:rFonts w:ascii="Cambria" w:hAnsi="Cambria"/>
              </w:rPr>
              <w:t xml:space="preserve"> presented the audit findings.  Overall, a very positive meeting and a very clean audit.  The overall cash balance is healthy and the auditors had little to recommend for future improvements.  Only one-time expenditures to note were related to PPP loan and grants receivables. </w:t>
            </w:r>
          </w:p>
        </w:tc>
        <w:tc>
          <w:tcPr>
            <w:tcW w:w="1298" w:type="pct"/>
          </w:tcPr>
          <w:p w14:paraId="6C2B3407" w14:textId="77777777" w:rsidR="00293878" w:rsidRDefault="00293878" w:rsidP="00970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Audit committee is recommending approval of the audit.  </w:t>
            </w:r>
            <w:r w:rsidRPr="009B672B">
              <w:rPr>
                <w:rFonts w:ascii="Cambria" w:hAnsi="Cambria"/>
              </w:rPr>
              <w:t xml:space="preserve"> Emmanuel Caudillo</w:t>
            </w:r>
            <w:r>
              <w:rPr>
                <w:rFonts w:ascii="Cambria" w:hAnsi="Cambria"/>
              </w:rPr>
              <w:t xml:space="preserve"> seconded the motion to approve.   </w:t>
            </w:r>
          </w:p>
          <w:p w14:paraId="2302B0A8" w14:textId="77777777" w:rsidR="00293878" w:rsidRDefault="00293878" w:rsidP="00970AED">
            <w:pPr>
              <w:rPr>
                <w:rFonts w:ascii="Cambria" w:hAnsi="Cambria"/>
              </w:rPr>
            </w:pPr>
          </w:p>
          <w:p w14:paraId="08C1BE1F" w14:textId="404923E1" w:rsidR="00293878" w:rsidRPr="009B672B" w:rsidRDefault="00293878" w:rsidP="00970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Lori noted that the concern is for the future so donations and year end giving is very important right now.  As well as, </w:t>
            </w:r>
            <w:r>
              <w:rPr>
                <w:rFonts w:ascii="Cambria" w:hAnsi="Cambria"/>
              </w:rPr>
              <w:lastRenderedPageBreak/>
              <w:t xml:space="preserve">encouraging others to give. </w:t>
            </w:r>
          </w:p>
        </w:tc>
      </w:tr>
      <w:tr w:rsidR="00293878" w:rsidRPr="009B672B" w14:paraId="6DC05207" w14:textId="77777777" w:rsidTr="0098640F">
        <w:tc>
          <w:tcPr>
            <w:tcW w:w="1667" w:type="pct"/>
          </w:tcPr>
          <w:p w14:paraId="176D4E93" w14:textId="4D635619" w:rsidR="00293878" w:rsidRPr="009B672B" w:rsidRDefault="004C53C9" w:rsidP="00293878">
            <w:pPr>
              <w:pStyle w:val="NormalWeb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</w:rPr>
              <w:lastRenderedPageBreak/>
              <w:t>Strategic Visioning</w:t>
            </w:r>
          </w:p>
        </w:tc>
        <w:tc>
          <w:tcPr>
            <w:tcW w:w="2035" w:type="pct"/>
          </w:tcPr>
          <w:p w14:paraId="2897653C" w14:textId="430FC8FA" w:rsidR="00293878" w:rsidRDefault="00A11431" w:rsidP="00293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Nicole Hanrahan presented </w:t>
            </w:r>
            <w:r w:rsidR="004C53C9">
              <w:rPr>
                <w:rFonts w:ascii="Cambria" w:hAnsi="Cambria"/>
              </w:rPr>
              <w:t>strategic visioning around helping students build wealth</w:t>
            </w:r>
            <w:r w:rsidR="00CB5632">
              <w:rPr>
                <w:rFonts w:ascii="Cambria" w:hAnsi="Cambria"/>
              </w:rPr>
              <w:t xml:space="preserve"> and received</w:t>
            </w:r>
            <w:r w:rsidR="00B501CE">
              <w:rPr>
                <w:rFonts w:ascii="Cambria" w:hAnsi="Cambria"/>
              </w:rPr>
              <w:t xml:space="preserve"> support from the board.  Topics include. </w:t>
            </w:r>
          </w:p>
          <w:p w14:paraId="53137F92" w14:textId="7D601F15" w:rsidR="00B83BB3" w:rsidRDefault="00B83BB3" w:rsidP="00B83BB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Offer students tools to build wealth</w:t>
            </w:r>
          </w:p>
          <w:p w14:paraId="5B1AA532" w14:textId="77777777" w:rsidR="00B83BB3" w:rsidRDefault="00B83BB3" w:rsidP="00B83BB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Opportunities to earn and save money </w:t>
            </w:r>
          </w:p>
          <w:p w14:paraId="49E9473C" w14:textId="77777777" w:rsidR="00B83BB3" w:rsidRDefault="00B83BB3" w:rsidP="00B83BB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Excellent financial literacy education</w:t>
            </w:r>
          </w:p>
          <w:p w14:paraId="6C4CC4F8" w14:textId="5C570015" w:rsidR="00B83BB3" w:rsidRDefault="00B83BB3" w:rsidP="00B83BB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Reducing/eliminating college debt</w:t>
            </w:r>
          </w:p>
          <w:p w14:paraId="0EFCE365" w14:textId="77777777" w:rsidR="00B83BB3" w:rsidRDefault="00B83BB3" w:rsidP="00B83BB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Building up themselves and seeing themselves as something of value  </w:t>
            </w:r>
          </w:p>
          <w:p w14:paraId="10AB1979" w14:textId="23BF77B5" w:rsidR="00B83BB3" w:rsidRDefault="00B83BB3" w:rsidP="00B83BB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Helping students to build meaningful connections and network</w:t>
            </w:r>
          </w:p>
          <w:p w14:paraId="576C25C8" w14:textId="37E26C26" w:rsidR="00B83BB3" w:rsidRPr="00B83BB3" w:rsidRDefault="00B83BB3" w:rsidP="00B83BB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Support undocumented students</w:t>
            </w:r>
          </w:p>
        </w:tc>
        <w:tc>
          <w:tcPr>
            <w:tcW w:w="1298" w:type="pct"/>
          </w:tcPr>
          <w:p w14:paraId="6AF25553" w14:textId="2071A3F6" w:rsidR="00293878" w:rsidRPr="009B672B" w:rsidRDefault="00B501CE" w:rsidP="00293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board unanimously supported the vision and encouraged ideas for weaving the themes throughout curriculum, etc.   Board will continue to engage on the topic and provide specific recommendations. </w:t>
            </w:r>
          </w:p>
        </w:tc>
      </w:tr>
      <w:tr w:rsidR="00293878" w:rsidRPr="009B672B" w14:paraId="70902883" w14:textId="77777777" w:rsidTr="0098640F">
        <w:tc>
          <w:tcPr>
            <w:tcW w:w="1667" w:type="pct"/>
          </w:tcPr>
          <w:p w14:paraId="3093B731" w14:textId="77777777" w:rsidR="00293878" w:rsidRPr="009B672B" w:rsidRDefault="00293878" w:rsidP="00293878">
            <w:pPr>
              <w:pStyle w:val="NormalWeb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9B672B">
              <w:rPr>
                <w:rFonts w:ascii="Cambria" w:hAnsi="Cambria" w:cstheme="minorHAnsi"/>
                <w:color w:val="000000"/>
                <w:sz w:val="22"/>
                <w:szCs w:val="22"/>
              </w:rPr>
              <w:t>ED’s Update</w:t>
            </w:r>
          </w:p>
        </w:tc>
        <w:tc>
          <w:tcPr>
            <w:tcW w:w="2035" w:type="pct"/>
          </w:tcPr>
          <w:p w14:paraId="2DE7B017" w14:textId="2489C0F0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Nicole Hanrahan:</w:t>
            </w:r>
            <w:r w:rsidR="004C53C9">
              <w:rPr>
                <w:rFonts w:ascii="Cambria" w:hAnsi="Cambria"/>
              </w:rPr>
              <w:t xml:space="preserve"> </w:t>
            </w:r>
            <w:r w:rsidR="007A1DB9">
              <w:rPr>
                <w:rFonts w:ascii="Cambria" w:hAnsi="Cambria"/>
              </w:rPr>
              <w:t>PCSB</w:t>
            </w:r>
            <w:r w:rsidR="004C53C9">
              <w:rPr>
                <w:rFonts w:ascii="Cambria" w:hAnsi="Cambria"/>
              </w:rPr>
              <w:t xml:space="preserve"> </w:t>
            </w:r>
            <w:proofErr w:type="gramStart"/>
            <w:r w:rsidR="004C53C9">
              <w:rPr>
                <w:rFonts w:ascii="Cambria" w:hAnsi="Cambria"/>
              </w:rPr>
              <w:t>ten year</w:t>
            </w:r>
            <w:proofErr w:type="gramEnd"/>
            <w:r w:rsidR="004C53C9">
              <w:rPr>
                <w:rFonts w:ascii="Cambria" w:hAnsi="Cambria"/>
              </w:rPr>
              <w:t xml:space="preserve"> review will be on December 20</w:t>
            </w:r>
            <w:r w:rsidR="004C53C9" w:rsidRPr="004C53C9">
              <w:rPr>
                <w:rFonts w:ascii="Cambria" w:hAnsi="Cambria"/>
                <w:vertAlign w:val="superscript"/>
              </w:rPr>
              <w:t>th</w:t>
            </w:r>
            <w:r w:rsidR="004C53C9">
              <w:rPr>
                <w:rFonts w:ascii="Cambria" w:hAnsi="Cambria"/>
              </w:rPr>
              <w:t>.  PCSB report recommended continuance for LAYCCA without conditions.</w:t>
            </w:r>
          </w:p>
          <w:p w14:paraId="2F090566" w14:textId="111CE07F" w:rsidR="00293878" w:rsidRPr="009B672B" w:rsidRDefault="004C53C9" w:rsidP="00293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Looking </w:t>
            </w:r>
            <w:r w:rsidR="0098640F">
              <w:rPr>
                <w:rFonts w:ascii="Cambria" w:hAnsi="Cambria"/>
              </w:rPr>
              <w:t xml:space="preserve">to </w:t>
            </w:r>
            <w:r>
              <w:rPr>
                <w:rFonts w:ascii="Cambria" w:hAnsi="Cambria"/>
              </w:rPr>
              <w:t xml:space="preserve">generate more resources for students.  Nicole has been working with Alliance for Charter </w:t>
            </w:r>
            <w:r w:rsidR="007A1DB9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chools and Mayor’s office to advocate for increasing the adult rate and recommend an add-on for “at-risk” students.  Re-opening has gone well and no positive </w:t>
            </w:r>
            <w:proofErr w:type="spellStart"/>
            <w:r>
              <w:rPr>
                <w:rFonts w:ascii="Cambria" w:hAnsi="Cambria"/>
              </w:rPr>
              <w:t>Covid</w:t>
            </w:r>
            <w:proofErr w:type="spellEnd"/>
            <w:r>
              <w:rPr>
                <w:rFonts w:ascii="Cambria" w:hAnsi="Cambria"/>
              </w:rPr>
              <w:t xml:space="preserve"> test</w:t>
            </w:r>
            <w:r w:rsidR="0098640F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 since September 2021. Final enrollment is expected to be 92.  Attendance has been </w:t>
            </w:r>
            <w:proofErr w:type="gramStart"/>
            <w:r>
              <w:rPr>
                <w:rFonts w:ascii="Cambria" w:hAnsi="Cambria"/>
              </w:rPr>
              <w:t xml:space="preserve">down </w:t>
            </w:r>
            <w:r w:rsidR="007A1DB9">
              <w:rPr>
                <w:rFonts w:ascii="Cambria" w:hAnsi="Cambria"/>
              </w:rPr>
              <w:t xml:space="preserve"> </w:t>
            </w:r>
            <w:r w:rsidR="007A1DB9">
              <w:rPr>
                <w:rFonts w:ascii="Cambria" w:hAnsi="Cambria"/>
              </w:rPr>
              <w:t>across</w:t>
            </w:r>
            <w:proofErr w:type="gramEnd"/>
            <w:r w:rsidR="007A1DB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all schools.  </w:t>
            </w:r>
            <w:r w:rsidR="0098640F">
              <w:rPr>
                <w:rFonts w:ascii="Cambria" w:hAnsi="Cambria"/>
              </w:rPr>
              <w:t xml:space="preserve">Community </w:t>
            </w:r>
            <w:proofErr w:type="gramStart"/>
            <w:r w:rsidR="0098640F">
              <w:rPr>
                <w:rFonts w:ascii="Cambria" w:hAnsi="Cambria"/>
              </w:rPr>
              <w:t>schools</w:t>
            </w:r>
            <w:proofErr w:type="gramEnd"/>
            <w:r w:rsidR="0098640F">
              <w:rPr>
                <w:rFonts w:ascii="Cambria" w:hAnsi="Cambria"/>
              </w:rPr>
              <w:t xml:space="preserve"> program is back and will be able to provide robust mental health services, food bank and other services. Waiting to hear back on a few grants.</w:t>
            </w:r>
          </w:p>
        </w:tc>
        <w:tc>
          <w:tcPr>
            <w:tcW w:w="1298" w:type="pct"/>
          </w:tcPr>
          <w:p w14:paraId="0820E224" w14:textId="769879A8" w:rsidR="00293878" w:rsidRPr="009B672B" w:rsidRDefault="0098640F" w:rsidP="00293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Need to plan Board gift to staff for the holidays</w:t>
            </w:r>
          </w:p>
        </w:tc>
      </w:tr>
      <w:tr w:rsidR="00293878" w:rsidRPr="009B672B" w14:paraId="51F17936" w14:textId="77777777" w:rsidTr="0098640F">
        <w:tc>
          <w:tcPr>
            <w:tcW w:w="1667" w:type="pct"/>
          </w:tcPr>
          <w:p w14:paraId="7CFDC4BE" w14:textId="2D795E5A" w:rsidR="00293878" w:rsidRPr="009B672B" w:rsidRDefault="004C53C9" w:rsidP="00293878">
            <w:pPr>
              <w:pStyle w:val="NormalWeb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</w:rPr>
              <w:t>Strategic plan board update</w:t>
            </w:r>
          </w:p>
        </w:tc>
        <w:tc>
          <w:tcPr>
            <w:tcW w:w="2035" w:type="pct"/>
          </w:tcPr>
          <w:p w14:paraId="2E719759" w14:textId="0C4B29C8" w:rsidR="00293878" w:rsidRPr="009B672B" w:rsidRDefault="00E60B9F" w:rsidP="00293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Emmanuel Caudillo presented.  He and Nicole reviewed the board goals and he will check in with</w:t>
            </w:r>
            <w:r w:rsidR="00F819C8">
              <w:rPr>
                <w:rFonts w:ascii="Cambria" w:hAnsi="Cambria"/>
              </w:rPr>
              <w:t xml:space="preserve"> board members on specific</w:t>
            </w:r>
            <w:r>
              <w:rPr>
                <w:rFonts w:ascii="Cambria" w:hAnsi="Cambria"/>
              </w:rPr>
              <w:t xml:space="preserve"> area</w:t>
            </w:r>
            <w:r w:rsidR="007A1DB9">
              <w:rPr>
                <w:rFonts w:ascii="Cambria" w:hAnsi="Cambria"/>
              </w:rPr>
              <w:t>s</w:t>
            </w:r>
            <w:bookmarkStart w:id="2" w:name="_GoBack"/>
            <w:bookmarkEnd w:id="2"/>
            <w:r>
              <w:rPr>
                <w:rFonts w:ascii="Cambria" w:hAnsi="Cambria"/>
              </w:rPr>
              <w:t xml:space="preserve">.  </w:t>
            </w:r>
          </w:p>
        </w:tc>
        <w:tc>
          <w:tcPr>
            <w:tcW w:w="1298" w:type="pct"/>
          </w:tcPr>
          <w:p w14:paraId="56C80194" w14:textId="77777777" w:rsidR="00293878" w:rsidRPr="009B672B" w:rsidRDefault="00293878" w:rsidP="00293878">
            <w:pPr>
              <w:rPr>
                <w:rFonts w:ascii="Cambria" w:hAnsi="Cambria"/>
              </w:rPr>
            </w:pPr>
          </w:p>
        </w:tc>
      </w:tr>
      <w:tr w:rsidR="00293878" w:rsidRPr="009B672B" w14:paraId="5A117280" w14:textId="77777777" w:rsidTr="0098640F">
        <w:tc>
          <w:tcPr>
            <w:tcW w:w="1667" w:type="pct"/>
          </w:tcPr>
          <w:p w14:paraId="3C3B9FC0" w14:textId="77777777" w:rsidR="00293878" w:rsidRPr="009B672B" w:rsidRDefault="00293878" w:rsidP="00293878">
            <w:pPr>
              <w:pStyle w:val="NormalWeb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9B672B">
              <w:rPr>
                <w:rFonts w:ascii="Cambria" w:hAnsi="Cambria" w:cstheme="minorHAnsi"/>
                <w:color w:val="000000"/>
                <w:sz w:val="22"/>
                <w:szCs w:val="22"/>
              </w:rPr>
              <w:lastRenderedPageBreak/>
              <w:t>Financial Report</w:t>
            </w:r>
          </w:p>
        </w:tc>
        <w:tc>
          <w:tcPr>
            <w:tcW w:w="2035" w:type="pct"/>
          </w:tcPr>
          <w:p w14:paraId="566C552E" w14:textId="3AE6458B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 xml:space="preserve">Kate Brannon led the presentation of the financial report for the period ending </w:t>
            </w:r>
            <w:r w:rsidR="0098640F">
              <w:rPr>
                <w:rFonts w:ascii="Cambria" w:hAnsi="Cambria"/>
              </w:rPr>
              <w:t>10</w:t>
            </w:r>
            <w:r w:rsidRPr="009B672B">
              <w:rPr>
                <w:rFonts w:ascii="Cambria" w:hAnsi="Cambria"/>
              </w:rPr>
              <w:t>/31/2021</w:t>
            </w:r>
            <w:r w:rsidR="0098640F">
              <w:rPr>
                <w:rFonts w:ascii="Cambria" w:hAnsi="Cambria"/>
              </w:rPr>
              <w:t>.</w:t>
            </w:r>
          </w:p>
          <w:p w14:paraId="150C9AAF" w14:textId="38365308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--YTD income was $</w:t>
            </w:r>
            <w:r w:rsidR="0098640F">
              <w:rPr>
                <w:rFonts w:ascii="Cambria" w:hAnsi="Cambria"/>
              </w:rPr>
              <w:t>96K</w:t>
            </w:r>
            <w:r w:rsidRPr="009B672B">
              <w:rPr>
                <w:rFonts w:ascii="Cambria" w:hAnsi="Cambria"/>
              </w:rPr>
              <w:t xml:space="preserve"> and</w:t>
            </w:r>
            <w:r w:rsidR="0098640F">
              <w:rPr>
                <w:rFonts w:ascii="Cambria" w:hAnsi="Cambria"/>
              </w:rPr>
              <w:t xml:space="preserve"> greater than </w:t>
            </w:r>
            <w:r w:rsidRPr="009B672B">
              <w:rPr>
                <w:rFonts w:ascii="Cambria" w:hAnsi="Cambria"/>
              </w:rPr>
              <w:t>budget</w:t>
            </w:r>
            <w:r w:rsidR="0098640F">
              <w:rPr>
                <w:rFonts w:ascii="Cambria" w:hAnsi="Cambria"/>
              </w:rPr>
              <w:t xml:space="preserve"> by $21K</w:t>
            </w:r>
            <w:r w:rsidRPr="009B672B">
              <w:rPr>
                <w:rFonts w:ascii="Cambria" w:hAnsi="Cambria"/>
              </w:rPr>
              <w:t xml:space="preserve"> due </w:t>
            </w:r>
            <w:r w:rsidR="0098640F">
              <w:rPr>
                <w:rFonts w:ascii="Cambria" w:hAnsi="Cambria"/>
              </w:rPr>
              <w:t>to expense savings.</w:t>
            </w:r>
          </w:p>
          <w:p w14:paraId="1F96DE4E" w14:textId="77777777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--Expenses were</w:t>
            </w:r>
          </w:p>
          <w:p w14:paraId="79DB08AF" w14:textId="74204F0F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$</w:t>
            </w:r>
            <w:r w:rsidR="0098640F">
              <w:rPr>
                <w:rFonts w:ascii="Cambria" w:hAnsi="Cambria"/>
              </w:rPr>
              <w:t>996,964</w:t>
            </w:r>
            <w:r w:rsidRPr="009B672B">
              <w:rPr>
                <w:rFonts w:ascii="Cambria" w:hAnsi="Cambria"/>
              </w:rPr>
              <w:t xml:space="preserve">, which was less than budgeted. </w:t>
            </w:r>
          </w:p>
          <w:p w14:paraId="62E9242C" w14:textId="77777777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 xml:space="preserve">The school maintained a healthy balance sheet with sufficient cash on hand. </w:t>
            </w:r>
          </w:p>
          <w:p w14:paraId="251D9CE7" w14:textId="2BF16009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--Cash balance was $2.</w:t>
            </w:r>
            <w:r w:rsidR="0098640F">
              <w:rPr>
                <w:rFonts w:ascii="Cambria" w:hAnsi="Cambria"/>
              </w:rPr>
              <w:t>2</w:t>
            </w:r>
            <w:r w:rsidRPr="009B672B">
              <w:rPr>
                <w:rFonts w:ascii="Cambria" w:hAnsi="Cambria"/>
              </w:rPr>
              <w:t>M</w:t>
            </w:r>
          </w:p>
          <w:p w14:paraId="7C19197D" w14:textId="77777777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Debt ratio was 20%, below the recommended target of 50%.</w:t>
            </w:r>
          </w:p>
          <w:p w14:paraId="33AC727B" w14:textId="77777777" w:rsidR="00293878" w:rsidRPr="009B672B" w:rsidRDefault="00293878" w:rsidP="00293878">
            <w:pPr>
              <w:rPr>
                <w:rFonts w:ascii="Cambria" w:hAnsi="Cambria"/>
              </w:rPr>
            </w:pPr>
          </w:p>
          <w:p w14:paraId="0B5309A1" w14:textId="6BE3C95C" w:rsidR="00293878" w:rsidRPr="009B672B" w:rsidRDefault="00293878" w:rsidP="00B83BB3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Discussion:  The hold-harmless provision will be in effect throughout the current school year</w:t>
            </w:r>
            <w:r w:rsidR="00B83BB3">
              <w:rPr>
                <w:rFonts w:ascii="Cambria" w:hAnsi="Cambria"/>
              </w:rPr>
              <w:t xml:space="preserve"> with a stabilization payment of $1.15M</w:t>
            </w:r>
          </w:p>
        </w:tc>
        <w:tc>
          <w:tcPr>
            <w:tcW w:w="1298" w:type="pct"/>
            <w:shd w:val="clear" w:color="auto" w:fill="FFFFFF" w:themeFill="background1"/>
          </w:tcPr>
          <w:p w14:paraId="0BA5288D" w14:textId="475622A6" w:rsidR="00293878" w:rsidRPr="009B672B" w:rsidRDefault="00293878" w:rsidP="00293878">
            <w:pPr>
              <w:rPr>
                <w:rFonts w:ascii="Cambria" w:hAnsi="Cambria"/>
              </w:rPr>
            </w:pPr>
          </w:p>
        </w:tc>
      </w:tr>
      <w:tr w:rsidR="00293878" w:rsidRPr="009B672B" w14:paraId="6581D236" w14:textId="77777777" w:rsidTr="0098640F">
        <w:tc>
          <w:tcPr>
            <w:tcW w:w="1667" w:type="pct"/>
          </w:tcPr>
          <w:p w14:paraId="6A628B10" w14:textId="77777777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Motion to Close the Meeting</w:t>
            </w:r>
          </w:p>
        </w:tc>
        <w:tc>
          <w:tcPr>
            <w:tcW w:w="2035" w:type="pct"/>
          </w:tcPr>
          <w:p w14:paraId="617DDA99" w14:textId="77777777" w:rsidR="00293878" w:rsidRPr="009B672B" w:rsidRDefault="00293878" w:rsidP="00293878">
            <w:pPr>
              <w:rPr>
                <w:rFonts w:ascii="Cambria" w:hAnsi="Cambria"/>
              </w:rPr>
            </w:pPr>
          </w:p>
        </w:tc>
        <w:tc>
          <w:tcPr>
            <w:tcW w:w="1298" w:type="pct"/>
          </w:tcPr>
          <w:p w14:paraId="34380E1A" w14:textId="05F4A7EA" w:rsidR="00293878" w:rsidRPr="009B672B" w:rsidRDefault="00293878" w:rsidP="00293878">
            <w:pPr>
              <w:rPr>
                <w:rFonts w:ascii="Cambria" w:hAnsi="Cambria"/>
              </w:rPr>
            </w:pPr>
            <w:r w:rsidRPr="009B672B">
              <w:rPr>
                <w:rFonts w:ascii="Cambria" w:hAnsi="Cambria"/>
              </w:rPr>
              <w:t>The meeting adjourned at 8:</w:t>
            </w:r>
            <w:r w:rsidR="00B83BB3">
              <w:rPr>
                <w:rFonts w:ascii="Cambria" w:hAnsi="Cambria"/>
              </w:rPr>
              <w:t>02pm</w:t>
            </w:r>
            <w:r w:rsidRPr="009B672B">
              <w:rPr>
                <w:rFonts w:ascii="Cambria" w:hAnsi="Cambria"/>
              </w:rPr>
              <w:t xml:space="preserve"> following a motion that was approved unanimously. </w:t>
            </w:r>
          </w:p>
        </w:tc>
      </w:tr>
      <w:bookmarkEnd w:id="1"/>
    </w:tbl>
    <w:p w14:paraId="406A487E" w14:textId="77777777" w:rsidR="00293878" w:rsidRDefault="00293878"/>
    <w:sectPr w:rsidR="00293878" w:rsidSect="00F86E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96DBF" w14:textId="77777777" w:rsidR="00F10CC2" w:rsidRDefault="00F10CC2" w:rsidP="00D66331">
      <w:pPr>
        <w:spacing w:after="0" w:line="240" w:lineRule="auto"/>
      </w:pPr>
      <w:r>
        <w:separator/>
      </w:r>
    </w:p>
  </w:endnote>
  <w:endnote w:type="continuationSeparator" w:id="0">
    <w:p w14:paraId="150DA117" w14:textId="77777777" w:rsidR="00F10CC2" w:rsidRDefault="00F10CC2" w:rsidP="00D6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7BA67" w14:textId="77777777" w:rsidR="00F10CC2" w:rsidRDefault="00F10CC2" w:rsidP="00D66331">
      <w:pPr>
        <w:spacing w:after="0" w:line="240" w:lineRule="auto"/>
      </w:pPr>
      <w:r>
        <w:separator/>
      </w:r>
    </w:p>
  </w:footnote>
  <w:footnote w:type="continuationSeparator" w:id="0">
    <w:p w14:paraId="0736C72F" w14:textId="77777777" w:rsidR="00F10CC2" w:rsidRDefault="00F10CC2" w:rsidP="00D6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4B5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05288C"/>
    <w:multiLevelType w:val="hybridMultilevel"/>
    <w:tmpl w:val="E08C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BF0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250F6"/>
    <w:multiLevelType w:val="hybridMultilevel"/>
    <w:tmpl w:val="64B62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C01C2"/>
    <w:multiLevelType w:val="hybridMultilevel"/>
    <w:tmpl w:val="4294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E35E7"/>
    <w:multiLevelType w:val="hybridMultilevel"/>
    <w:tmpl w:val="3D7A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A2E1C"/>
    <w:multiLevelType w:val="hybridMultilevel"/>
    <w:tmpl w:val="A2FC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A63FF"/>
    <w:multiLevelType w:val="hybridMultilevel"/>
    <w:tmpl w:val="521A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475E0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85A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C783AB3"/>
    <w:multiLevelType w:val="hybridMultilevel"/>
    <w:tmpl w:val="38D23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2FAD"/>
    <w:multiLevelType w:val="hybridMultilevel"/>
    <w:tmpl w:val="1AB8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646BE"/>
    <w:multiLevelType w:val="hybridMultilevel"/>
    <w:tmpl w:val="4CA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C17BF"/>
    <w:multiLevelType w:val="hybridMultilevel"/>
    <w:tmpl w:val="669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5782D"/>
    <w:multiLevelType w:val="hybridMultilevel"/>
    <w:tmpl w:val="5BD6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47"/>
    <w:rsid w:val="0002311B"/>
    <w:rsid w:val="000248F2"/>
    <w:rsid w:val="00031F82"/>
    <w:rsid w:val="000330F5"/>
    <w:rsid w:val="0005561E"/>
    <w:rsid w:val="00097C65"/>
    <w:rsid w:val="000A3538"/>
    <w:rsid w:val="000A5318"/>
    <w:rsid w:val="000E0336"/>
    <w:rsid w:val="000E08DB"/>
    <w:rsid w:val="000E6F4C"/>
    <w:rsid w:val="000E7D25"/>
    <w:rsid w:val="00126B26"/>
    <w:rsid w:val="00147B06"/>
    <w:rsid w:val="00147D3A"/>
    <w:rsid w:val="001855D9"/>
    <w:rsid w:val="00186078"/>
    <w:rsid w:val="0019488D"/>
    <w:rsid w:val="001B3AC6"/>
    <w:rsid w:val="001B7174"/>
    <w:rsid w:val="001F7369"/>
    <w:rsid w:val="00205F2C"/>
    <w:rsid w:val="00230A89"/>
    <w:rsid w:val="00233FF3"/>
    <w:rsid w:val="002410D8"/>
    <w:rsid w:val="002461B2"/>
    <w:rsid w:val="00293878"/>
    <w:rsid w:val="002C5227"/>
    <w:rsid w:val="002F0C49"/>
    <w:rsid w:val="002F7C24"/>
    <w:rsid w:val="003411FC"/>
    <w:rsid w:val="00357267"/>
    <w:rsid w:val="0036363D"/>
    <w:rsid w:val="00367F23"/>
    <w:rsid w:val="0037722A"/>
    <w:rsid w:val="00397A29"/>
    <w:rsid w:val="003B6EDA"/>
    <w:rsid w:val="003C249B"/>
    <w:rsid w:val="00400E93"/>
    <w:rsid w:val="00411589"/>
    <w:rsid w:val="00412F7A"/>
    <w:rsid w:val="004176C6"/>
    <w:rsid w:val="004216EA"/>
    <w:rsid w:val="00422469"/>
    <w:rsid w:val="00423E0A"/>
    <w:rsid w:val="00426B25"/>
    <w:rsid w:val="0043084E"/>
    <w:rsid w:val="004331B0"/>
    <w:rsid w:val="00450BD4"/>
    <w:rsid w:val="00455EF7"/>
    <w:rsid w:val="00461702"/>
    <w:rsid w:val="00464A39"/>
    <w:rsid w:val="004712B7"/>
    <w:rsid w:val="004731EC"/>
    <w:rsid w:val="00480139"/>
    <w:rsid w:val="004802A1"/>
    <w:rsid w:val="004820CB"/>
    <w:rsid w:val="004865D8"/>
    <w:rsid w:val="004A414B"/>
    <w:rsid w:val="004A4D8F"/>
    <w:rsid w:val="004B11DC"/>
    <w:rsid w:val="004B43DB"/>
    <w:rsid w:val="004C53C9"/>
    <w:rsid w:val="0052677E"/>
    <w:rsid w:val="00532E90"/>
    <w:rsid w:val="00562647"/>
    <w:rsid w:val="005640E4"/>
    <w:rsid w:val="00570BC2"/>
    <w:rsid w:val="005A6143"/>
    <w:rsid w:val="005B675D"/>
    <w:rsid w:val="005C0A74"/>
    <w:rsid w:val="005C2A2E"/>
    <w:rsid w:val="005E7BC9"/>
    <w:rsid w:val="005F269C"/>
    <w:rsid w:val="00606994"/>
    <w:rsid w:val="00615FA7"/>
    <w:rsid w:val="00632352"/>
    <w:rsid w:val="00636455"/>
    <w:rsid w:val="00641719"/>
    <w:rsid w:val="00647978"/>
    <w:rsid w:val="00651B14"/>
    <w:rsid w:val="00664BA5"/>
    <w:rsid w:val="00672908"/>
    <w:rsid w:val="006836CD"/>
    <w:rsid w:val="006954A3"/>
    <w:rsid w:val="006C0DE1"/>
    <w:rsid w:val="006C19F9"/>
    <w:rsid w:val="006D013B"/>
    <w:rsid w:val="007606F6"/>
    <w:rsid w:val="0077478D"/>
    <w:rsid w:val="007767D3"/>
    <w:rsid w:val="0078581F"/>
    <w:rsid w:val="007A1DB9"/>
    <w:rsid w:val="007A51C9"/>
    <w:rsid w:val="007A58A9"/>
    <w:rsid w:val="007A7C77"/>
    <w:rsid w:val="007C5B1C"/>
    <w:rsid w:val="007F17B8"/>
    <w:rsid w:val="007F6405"/>
    <w:rsid w:val="008039F9"/>
    <w:rsid w:val="00814351"/>
    <w:rsid w:val="00824CB7"/>
    <w:rsid w:val="008364ED"/>
    <w:rsid w:val="00850B7E"/>
    <w:rsid w:val="00850C60"/>
    <w:rsid w:val="00852742"/>
    <w:rsid w:val="008761CD"/>
    <w:rsid w:val="0089502B"/>
    <w:rsid w:val="008A63F6"/>
    <w:rsid w:val="008B37DF"/>
    <w:rsid w:val="008C365B"/>
    <w:rsid w:val="008D3C74"/>
    <w:rsid w:val="008D6D40"/>
    <w:rsid w:val="008E13EB"/>
    <w:rsid w:val="008E6068"/>
    <w:rsid w:val="009003D5"/>
    <w:rsid w:val="0090130A"/>
    <w:rsid w:val="00902274"/>
    <w:rsid w:val="00912DBD"/>
    <w:rsid w:val="009312B6"/>
    <w:rsid w:val="0093327A"/>
    <w:rsid w:val="00937545"/>
    <w:rsid w:val="00942E89"/>
    <w:rsid w:val="0095076B"/>
    <w:rsid w:val="00961453"/>
    <w:rsid w:val="00962E50"/>
    <w:rsid w:val="00984A9F"/>
    <w:rsid w:val="0098640F"/>
    <w:rsid w:val="009B0CE1"/>
    <w:rsid w:val="009B672B"/>
    <w:rsid w:val="009C1BF6"/>
    <w:rsid w:val="009C43C8"/>
    <w:rsid w:val="00A11431"/>
    <w:rsid w:val="00A14354"/>
    <w:rsid w:val="00A406AF"/>
    <w:rsid w:val="00A63F5D"/>
    <w:rsid w:val="00AB4064"/>
    <w:rsid w:val="00AF168E"/>
    <w:rsid w:val="00AF19CC"/>
    <w:rsid w:val="00B205AA"/>
    <w:rsid w:val="00B21A97"/>
    <w:rsid w:val="00B257B1"/>
    <w:rsid w:val="00B501CE"/>
    <w:rsid w:val="00B56589"/>
    <w:rsid w:val="00B634EB"/>
    <w:rsid w:val="00B81154"/>
    <w:rsid w:val="00B83BB3"/>
    <w:rsid w:val="00BA2071"/>
    <w:rsid w:val="00BB2EB9"/>
    <w:rsid w:val="00BB3D63"/>
    <w:rsid w:val="00BC1607"/>
    <w:rsid w:val="00BD4D85"/>
    <w:rsid w:val="00BF6549"/>
    <w:rsid w:val="00C22905"/>
    <w:rsid w:val="00C2587A"/>
    <w:rsid w:val="00C43D63"/>
    <w:rsid w:val="00C51701"/>
    <w:rsid w:val="00C60A5C"/>
    <w:rsid w:val="00C65DCF"/>
    <w:rsid w:val="00C77306"/>
    <w:rsid w:val="00C8173B"/>
    <w:rsid w:val="00C93F94"/>
    <w:rsid w:val="00CA7426"/>
    <w:rsid w:val="00CB5632"/>
    <w:rsid w:val="00CC7F13"/>
    <w:rsid w:val="00CE24D3"/>
    <w:rsid w:val="00D039E6"/>
    <w:rsid w:val="00D27F28"/>
    <w:rsid w:val="00D641D3"/>
    <w:rsid w:val="00D64DD8"/>
    <w:rsid w:val="00D65248"/>
    <w:rsid w:val="00D66331"/>
    <w:rsid w:val="00D71A7F"/>
    <w:rsid w:val="00DA5AB1"/>
    <w:rsid w:val="00DA7C8A"/>
    <w:rsid w:val="00DD6EDA"/>
    <w:rsid w:val="00DE0646"/>
    <w:rsid w:val="00DF0C0C"/>
    <w:rsid w:val="00DF7B58"/>
    <w:rsid w:val="00E35071"/>
    <w:rsid w:val="00E55B82"/>
    <w:rsid w:val="00E60B9F"/>
    <w:rsid w:val="00E80812"/>
    <w:rsid w:val="00E92E7A"/>
    <w:rsid w:val="00EC05EC"/>
    <w:rsid w:val="00EC3A05"/>
    <w:rsid w:val="00F10CC2"/>
    <w:rsid w:val="00F20A42"/>
    <w:rsid w:val="00F819C8"/>
    <w:rsid w:val="00F86E57"/>
    <w:rsid w:val="00FD6938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00E95F"/>
  <w15:chartTrackingRefBased/>
  <w15:docId w15:val="{09276E0C-9218-445F-819B-3055A6B8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331"/>
  </w:style>
  <w:style w:type="paragraph" w:styleId="Footer">
    <w:name w:val="footer"/>
    <w:basedOn w:val="Normal"/>
    <w:link w:val="FooterChar"/>
    <w:uiPriority w:val="99"/>
    <w:unhideWhenUsed/>
    <w:rsid w:val="00D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331"/>
  </w:style>
  <w:style w:type="paragraph" w:styleId="BalloonText">
    <w:name w:val="Balloon Text"/>
    <w:basedOn w:val="Normal"/>
    <w:link w:val="BalloonTextChar"/>
    <w:uiPriority w:val="99"/>
    <w:semiHidden/>
    <w:unhideWhenUsed/>
    <w:rsid w:val="00BF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1E6EA0F0D1B46A7BCBA51AF73B13E" ma:contentTypeVersion="12" ma:contentTypeDescription="Create a new document." ma:contentTypeScope="" ma:versionID="fe956967040fb09974469e959f5c83f6">
  <xsd:schema xmlns:xsd="http://www.w3.org/2001/XMLSchema" xmlns:xs="http://www.w3.org/2001/XMLSchema" xmlns:p="http://schemas.microsoft.com/office/2006/metadata/properties" xmlns:ns2="39409cf3-738e-4d2d-8ef4-b82bef7b6b7c" xmlns:ns3="3b91aba4-321d-4b4c-a27c-399f17146c33" targetNamespace="http://schemas.microsoft.com/office/2006/metadata/properties" ma:root="true" ma:fieldsID="7bf78f477e8385e58d09fb4a1a69d0c9" ns2:_="" ns3:_="">
    <xsd:import namespace="39409cf3-738e-4d2d-8ef4-b82bef7b6b7c"/>
    <xsd:import namespace="3b91aba4-321d-4b4c-a27c-399f17146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9cf3-738e-4d2d-8ef4-b82bef7b6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aba4-321d-4b4c-a27c-399f1714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8B71-76ED-4205-B22F-4AA905243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6968C-F880-4EB9-8A58-A88C6FB7113F}">
  <ds:schemaRefs>
    <ds:schemaRef ds:uri="http://purl.org/dc/terms/"/>
    <ds:schemaRef ds:uri="http://schemas.microsoft.com/office/2006/metadata/properties"/>
    <ds:schemaRef ds:uri="3b91aba4-321d-4b4c-a27c-399f17146c3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9409cf3-738e-4d2d-8ef4-b82bef7b6b7c"/>
  </ds:schemaRefs>
</ds:datastoreItem>
</file>

<file path=customXml/itemProps3.xml><?xml version="1.0" encoding="utf-8"?>
<ds:datastoreItem xmlns:ds="http://schemas.openxmlformats.org/officeDocument/2006/customXml" ds:itemID="{4E1D3866-03B2-440B-9085-B2AB6861F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09cf3-738e-4d2d-8ef4-b82bef7b6b7c"/>
    <ds:schemaRef ds:uri="3b91aba4-321d-4b4c-a27c-399f17146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3CCB7-812D-493A-A87F-BD385663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Moore</dc:creator>
  <cp:keywords/>
  <dc:description/>
  <cp:lastModifiedBy>Nicole Hanrahan</cp:lastModifiedBy>
  <cp:revision>3</cp:revision>
  <cp:lastPrinted>2021-04-08T18:43:00Z</cp:lastPrinted>
  <dcterms:created xsi:type="dcterms:W3CDTF">2021-12-03T20:31:00Z</dcterms:created>
  <dcterms:modified xsi:type="dcterms:W3CDTF">2022-03-11T19:07:00Z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0x010100C031E6EA0F0D1B46A7BCBA51AF73B13E</vt:lpwstr>
  </property>
</Properties>
</file>