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49FC" w:rsidRPr="00EF6E5A" w:rsidRDefault="0038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Board of Trustees</w:t>
      </w:r>
    </w:p>
    <w:p w14:paraId="00000002" w14:textId="77777777" w:rsidR="00AF49FC" w:rsidRPr="00EF6E5A" w:rsidRDefault="0038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Meeting Minutes</w:t>
      </w:r>
    </w:p>
    <w:p w14:paraId="00000003" w14:textId="343C685C" w:rsidR="00AF49FC" w:rsidRPr="00EF6E5A" w:rsidRDefault="00702C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August</w:t>
      </w:r>
      <w:r w:rsidR="00027472" w:rsidRPr="00EF6E5A">
        <w:rPr>
          <w:rFonts w:asciiTheme="minorHAnsi" w:eastAsia="Cambria" w:hAnsiTheme="minorHAnsi" w:cs="Cambria"/>
          <w:b/>
        </w:rPr>
        <w:t xml:space="preserve"> 2</w:t>
      </w:r>
      <w:r w:rsidRPr="00EF6E5A">
        <w:rPr>
          <w:rFonts w:asciiTheme="minorHAnsi" w:eastAsia="Cambria" w:hAnsiTheme="minorHAnsi" w:cs="Cambria"/>
          <w:b/>
        </w:rPr>
        <w:t>4</w:t>
      </w:r>
      <w:r w:rsidR="008D1476" w:rsidRPr="00EF6E5A">
        <w:rPr>
          <w:rFonts w:asciiTheme="minorHAnsi" w:eastAsia="Cambria" w:hAnsiTheme="minorHAnsi" w:cs="Cambria"/>
          <w:b/>
        </w:rPr>
        <w:t>, 2021</w:t>
      </w:r>
    </w:p>
    <w:p w14:paraId="0A78A21D" w14:textId="77777777" w:rsidR="007B48BF" w:rsidRPr="00EF6E5A" w:rsidRDefault="007B48BF" w:rsidP="007B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i/>
          <w:iCs/>
        </w:rPr>
      </w:pPr>
      <w:r w:rsidRPr="00EF6E5A">
        <w:rPr>
          <w:rFonts w:asciiTheme="minorHAnsi" w:eastAsia="Cambria" w:hAnsiTheme="minorHAnsi" w:cs="Cambria"/>
          <w:i/>
          <w:iCs/>
        </w:rPr>
        <w:t>Meeting conducted via Zoom</w:t>
      </w:r>
    </w:p>
    <w:p w14:paraId="00000004" w14:textId="77777777" w:rsidR="00AF49FC" w:rsidRPr="00EF6E5A" w:rsidRDefault="003859DC">
      <w:pP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 </w:t>
      </w:r>
    </w:p>
    <w:p w14:paraId="00000005" w14:textId="77777777" w:rsidR="00AF49FC" w:rsidRPr="00EF6E5A" w:rsidRDefault="003859D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Members Present:</w:t>
      </w:r>
    </w:p>
    <w:p w14:paraId="598C3C4E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Erin Albright</w:t>
      </w:r>
    </w:p>
    <w:p w14:paraId="7FFC5376" w14:textId="78D8379B" w:rsidR="00951C4E" w:rsidRPr="00EF6E5A" w:rsidRDefault="00951C4E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Daniel Fine</w:t>
      </w:r>
    </w:p>
    <w:p w14:paraId="30FE2F11" w14:textId="5ED5907A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Kemba Hendrix</w:t>
      </w:r>
    </w:p>
    <w:p w14:paraId="22607E43" w14:textId="436D9189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Christina Jones</w:t>
      </w:r>
    </w:p>
    <w:p w14:paraId="6AD89712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Gina Mahony </w:t>
      </w:r>
    </w:p>
    <w:p w14:paraId="106ACD44" w14:textId="6DEC4B68" w:rsidR="007346B3" w:rsidRPr="00EF6E5A" w:rsidRDefault="007346B3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Roxana Mondragon- Motta</w:t>
      </w:r>
    </w:p>
    <w:p w14:paraId="19DAFD9F" w14:textId="55E013F7" w:rsidR="00F11606" w:rsidRPr="00EF6E5A" w:rsidRDefault="00F11606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Jeff </w:t>
      </w:r>
      <w:proofErr w:type="spellStart"/>
      <w:r w:rsidRPr="00EF6E5A">
        <w:rPr>
          <w:rFonts w:asciiTheme="minorHAnsi" w:eastAsia="Cambria" w:hAnsiTheme="minorHAnsi" w:cs="Cambria"/>
        </w:rPr>
        <w:t>Nellhaus</w:t>
      </w:r>
      <w:proofErr w:type="spellEnd"/>
    </w:p>
    <w:p w14:paraId="22BBE072" w14:textId="704D967A" w:rsidR="007346B3" w:rsidRPr="00EF6E5A" w:rsidRDefault="007346B3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Floyd Taliaferro</w:t>
      </w:r>
    </w:p>
    <w:p w14:paraId="2200AF0C" w14:textId="366A2FE3" w:rsidR="00EC0ACB" w:rsidRPr="00EF6E5A" w:rsidRDefault="00EC0AC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Pamela Taylor</w:t>
      </w:r>
    </w:p>
    <w:p w14:paraId="0B112120" w14:textId="45ACE2CA" w:rsidR="007346B3" w:rsidRPr="00EF6E5A" w:rsidRDefault="00027472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Jennifer </w:t>
      </w:r>
      <w:proofErr w:type="spellStart"/>
      <w:r w:rsidRPr="00EF6E5A">
        <w:rPr>
          <w:rFonts w:asciiTheme="minorHAnsi" w:eastAsia="Cambria" w:hAnsiTheme="minorHAnsi" w:cs="Cambria"/>
        </w:rPr>
        <w:t>Ubiera</w:t>
      </w:r>
      <w:proofErr w:type="spellEnd"/>
    </w:p>
    <w:p w14:paraId="148547C3" w14:textId="500F5083" w:rsidR="00702C76" w:rsidRPr="00EF6E5A" w:rsidRDefault="00702C76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>Sterling Ward</w:t>
      </w:r>
    </w:p>
    <w:p w14:paraId="5F05E44F" w14:textId="769097F0" w:rsidR="008D1476" w:rsidRPr="00EF6E5A" w:rsidRDefault="008D1476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</w:p>
    <w:p w14:paraId="2421D70A" w14:textId="77777777" w:rsidR="00702C76" w:rsidRPr="00EF6E5A" w:rsidRDefault="00702C76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</w:p>
    <w:p w14:paraId="239EF4A7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Admin Present:</w:t>
      </w:r>
    </w:p>
    <w:p w14:paraId="241C76B9" w14:textId="666CB449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Monya Bundy, </w:t>
      </w:r>
      <w:r w:rsidRPr="00EF6E5A">
        <w:rPr>
          <w:rFonts w:asciiTheme="minorHAnsi" w:eastAsia="Cambria" w:hAnsiTheme="minorHAnsi" w:cs="Cambria"/>
          <w:i/>
        </w:rPr>
        <w:t>Executive Operations Coordinator</w:t>
      </w:r>
    </w:p>
    <w:p w14:paraId="730358B1" w14:textId="6B4E1DE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i/>
        </w:rPr>
      </w:pPr>
      <w:r w:rsidRPr="00EF6E5A">
        <w:rPr>
          <w:rFonts w:asciiTheme="minorHAnsi" w:eastAsia="Cambria" w:hAnsiTheme="minorHAnsi" w:cs="Cambria"/>
        </w:rPr>
        <w:t xml:space="preserve">Will Henderson, </w:t>
      </w:r>
      <w:r w:rsidR="004D7183" w:rsidRPr="00EF6E5A">
        <w:rPr>
          <w:rFonts w:asciiTheme="minorHAnsi" w:eastAsia="Cambria" w:hAnsiTheme="minorHAnsi" w:cs="Cambria"/>
          <w:i/>
          <w:iCs/>
        </w:rPr>
        <w:t>Executive</w:t>
      </w:r>
      <w:r w:rsidR="004D7183" w:rsidRPr="00EF6E5A">
        <w:rPr>
          <w:rFonts w:asciiTheme="minorHAnsi" w:eastAsia="Cambria" w:hAnsiTheme="minorHAnsi" w:cs="Cambria"/>
        </w:rPr>
        <w:t xml:space="preserve"> </w:t>
      </w:r>
      <w:r w:rsidRPr="00EF6E5A">
        <w:rPr>
          <w:rFonts w:asciiTheme="minorHAnsi" w:eastAsia="Cambria" w:hAnsiTheme="minorHAnsi" w:cs="Cambria"/>
          <w:i/>
        </w:rPr>
        <w:t>Director of Operations</w:t>
      </w:r>
    </w:p>
    <w:p w14:paraId="428DBCE8" w14:textId="2E49D815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i/>
        </w:rPr>
      </w:pPr>
      <w:r w:rsidRPr="00EF6E5A">
        <w:rPr>
          <w:rFonts w:asciiTheme="minorHAnsi" w:eastAsia="Cambria" w:hAnsiTheme="minorHAnsi" w:cs="Cambria"/>
        </w:rPr>
        <w:t xml:space="preserve">Charlotte Spann, </w:t>
      </w:r>
      <w:r w:rsidR="004D7183" w:rsidRPr="00EF6E5A">
        <w:rPr>
          <w:rFonts w:asciiTheme="minorHAnsi" w:eastAsia="Cambria" w:hAnsiTheme="minorHAnsi" w:cs="Cambria"/>
          <w:i/>
          <w:iCs/>
        </w:rPr>
        <w:t>Executive</w:t>
      </w:r>
      <w:r w:rsidR="004D7183" w:rsidRPr="00EF6E5A">
        <w:rPr>
          <w:rFonts w:asciiTheme="minorHAnsi" w:eastAsia="Cambria" w:hAnsiTheme="minorHAnsi" w:cs="Cambria"/>
        </w:rPr>
        <w:t xml:space="preserve"> </w:t>
      </w:r>
      <w:r w:rsidRPr="00EF6E5A">
        <w:rPr>
          <w:rFonts w:asciiTheme="minorHAnsi" w:eastAsia="Cambria" w:hAnsiTheme="minorHAnsi" w:cs="Cambria"/>
          <w:i/>
        </w:rPr>
        <w:t>Director of Schools</w:t>
      </w:r>
    </w:p>
    <w:p w14:paraId="5294DECE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i/>
        </w:rPr>
      </w:pPr>
      <w:r w:rsidRPr="00EF6E5A">
        <w:rPr>
          <w:rFonts w:asciiTheme="minorHAnsi" w:eastAsia="Cambria" w:hAnsiTheme="minorHAnsi" w:cs="Cambria"/>
        </w:rPr>
        <w:t xml:space="preserve">Tracy Wright, </w:t>
      </w:r>
      <w:r w:rsidRPr="00EF6E5A">
        <w:rPr>
          <w:rFonts w:asciiTheme="minorHAnsi" w:eastAsia="Cambria" w:hAnsiTheme="minorHAnsi" w:cs="Cambria"/>
          <w:i/>
        </w:rPr>
        <w:t>Chief Executive Officer</w:t>
      </w:r>
    </w:p>
    <w:p w14:paraId="34346C76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</w:p>
    <w:p w14:paraId="4387B797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</w:p>
    <w:p w14:paraId="489AE24A" w14:textId="77777777" w:rsidR="00E0249B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Opening</w:t>
      </w:r>
    </w:p>
    <w:p w14:paraId="6C8AEA53" w14:textId="3819826A" w:rsidR="00CE045C" w:rsidRPr="00EF6E5A" w:rsidRDefault="00E0249B" w:rsidP="00E0249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Ms. </w:t>
      </w:r>
      <w:r w:rsidR="00621757" w:rsidRPr="00EF6E5A">
        <w:rPr>
          <w:rFonts w:asciiTheme="minorHAnsi" w:eastAsia="Cambria" w:hAnsiTheme="minorHAnsi" w:cs="Cambria"/>
        </w:rPr>
        <w:t>Albright</w:t>
      </w:r>
      <w:r w:rsidRPr="00EF6E5A">
        <w:rPr>
          <w:rFonts w:asciiTheme="minorHAnsi" w:eastAsia="Cambria" w:hAnsiTheme="minorHAnsi" w:cs="Cambria"/>
        </w:rPr>
        <w:t xml:space="preserve"> called the meeting to order at 6:</w:t>
      </w:r>
      <w:r w:rsidR="00702C76" w:rsidRPr="00EF6E5A">
        <w:rPr>
          <w:rFonts w:asciiTheme="minorHAnsi" w:eastAsia="Cambria" w:hAnsiTheme="minorHAnsi" w:cs="Cambria"/>
        </w:rPr>
        <w:t>02</w:t>
      </w:r>
      <w:r w:rsidRPr="00EF6E5A">
        <w:rPr>
          <w:rFonts w:asciiTheme="minorHAnsi" w:eastAsia="Cambria" w:hAnsiTheme="minorHAnsi" w:cs="Cambria"/>
        </w:rPr>
        <w:t>pm.</w:t>
      </w:r>
    </w:p>
    <w:p w14:paraId="673D676D" w14:textId="07CD7C82" w:rsidR="007346B3" w:rsidRPr="00EF6E5A" w:rsidRDefault="00E0249B" w:rsidP="000D262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 </w:t>
      </w:r>
    </w:p>
    <w:p w14:paraId="1BFAC477" w14:textId="77777777" w:rsidR="00027472" w:rsidRPr="00EF6E5A" w:rsidRDefault="00027472" w:rsidP="000274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Approval of Board Meeting Minutes</w:t>
      </w:r>
    </w:p>
    <w:p w14:paraId="7E4FCF23" w14:textId="120FE922" w:rsidR="00027472" w:rsidRPr="00EF6E5A" w:rsidRDefault="00027472" w:rsidP="000274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Ms. Albright asked board members for a motion to approve the minutes of the </w:t>
      </w:r>
      <w:r w:rsidR="00702C76" w:rsidRPr="00EF6E5A">
        <w:rPr>
          <w:rFonts w:asciiTheme="minorHAnsi" w:eastAsia="Cambria" w:hAnsiTheme="minorHAnsi" w:cs="Cambria"/>
        </w:rPr>
        <w:t>June</w:t>
      </w:r>
      <w:r w:rsidRPr="00EF6E5A">
        <w:rPr>
          <w:rFonts w:asciiTheme="minorHAnsi" w:eastAsia="Cambria" w:hAnsiTheme="minorHAnsi" w:cs="Cambria"/>
        </w:rPr>
        <w:t xml:space="preserve"> Board Meeting.  M</w:t>
      </w:r>
      <w:r w:rsidR="00702C76" w:rsidRPr="00EF6E5A">
        <w:rPr>
          <w:rFonts w:asciiTheme="minorHAnsi" w:eastAsia="Cambria" w:hAnsiTheme="minorHAnsi" w:cs="Cambria"/>
        </w:rPr>
        <w:t xml:space="preserve">s. Mahony </w:t>
      </w:r>
      <w:r w:rsidRPr="00EF6E5A">
        <w:rPr>
          <w:rFonts w:asciiTheme="minorHAnsi" w:eastAsia="Cambria" w:hAnsiTheme="minorHAnsi" w:cs="Cambria"/>
        </w:rPr>
        <w:t xml:space="preserve">moved to approve the minutes, and Ms. Jones </w:t>
      </w:r>
      <w:r w:rsidR="00702C76" w:rsidRPr="00EF6E5A">
        <w:rPr>
          <w:rFonts w:asciiTheme="minorHAnsi" w:eastAsia="Cambria" w:hAnsiTheme="minorHAnsi" w:cs="Cambria"/>
        </w:rPr>
        <w:t xml:space="preserve">and Mr. </w:t>
      </w:r>
      <w:proofErr w:type="spellStart"/>
      <w:r w:rsidR="00702C76" w:rsidRPr="00EF6E5A">
        <w:rPr>
          <w:rFonts w:asciiTheme="minorHAnsi" w:eastAsia="Cambria" w:hAnsiTheme="minorHAnsi" w:cs="Cambria"/>
        </w:rPr>
        <w:t>Ward</w:t>
      </w:r>
      <w:proofErr w:type="spellEnd"/>
      <w:r w:rsidR="00702C76" w:rsidRPr="00EF6E5A">
        <w:rPr>
          <w:rFonts w:asciiTheme="minorHAnsi" w:eastAsia="Cambria" w:hAnsiTheme="minorHAnsi" w:cs="Cambria"/>
        </w:rPr>
        <w:t xml:space="preserve"> simultaneously </w:t>
      </w:r>
      <w:r w:rsidRPr="00EF6E5A">
        <w:rPr>
          <w:rFonts w:asciiTheme="minorHAnsi" w:eastAsia="Cambria" w:hAnsiTheme="minorHAnsi" w:cs="Cambria"/>
        </w:rPr>
        <w:t xml:space="preserve">seconded the motion.  The motion was approved unanimously, as all present </w:t>
      </w:r>
      <w:r w:rsidRPr="00EF6E5A">
        <w:rPr>
          <w:rFonts w:asciiTheme="minorHAnsi" w:eastAsia="Cambria" w:hAnsiTheme="minorHAnsi" w:cs="Cambria"/>
          <w:bCs/>
        </w:rPr>
        <w:t>members voted in favor of the minutes, as written.</w:t>
      </w:r>
    </w:p>
    <w:p w14:paraId="291005FC" w14:textId="77777777" w:rsidR="007346B3" w:rsidRPr="00EF6E5A" w:rsidRDefault="007346B3" w:rsidP="00E0249B">
      <w:pPr>
        <w:rPr>
          <w:rFonts w:asciiTheme="minorHAnsi" w:eastAsia="Times New Roman" w:hAnsiTheme="minorHAnsi" w:cs="Times New Roman"/>
        </w:rPr>
      </w:pPr>
    </w:p>
    <w:p w14:paraId="5B784C8B" w14:textId="14CFC3A9" w:rsidR="00027472" w:rsidRPr="00EF6E5A" w:rsidRDefault="00E0249B" w:rsidP="000C1897">
      <w:pPr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CEO’s Report</w:t>
      </w:r>
    </w:p>
    <w:p w14:paraId="11FDBFC5" w14:textId="77777777" w:rsidR="00E72F89" w:rsidRPr="00A8306B" w:rsidRDefault="00E72F89" w:rsidP="00702C76">
      <w:pPr>
        <w:rPr>
          <w:rFonts w:asciiTheme="minorHAnsi" w:eastAsia="Times New Roman" w:hAnsiTheme="minorHAnsi" w:cs="Arial"/>
          <w:color w:val="000000"/>
        </w:rPr>
      </w:pPr>
    </w:p>
    <w:p w14:paraId="7770D1F5" w14:textId="3FA9531B" w:rsidR="00E72F89" w:rsidRPr="008876A4" w:rsidRDefault="00702C76" w:rsidP="00702C76">
      <w:pPr>
        <w:rPr>
          <w:rFonts w:asciiTheme="minorHAnsi" w:eastAsia="Times New Roman" w:hAnsiTheme="minorHAnsi" w:cs="Arial"/>
          <w:i/>
          <w:iCs/>
          <w:color w:val="000000"/>
        </w:rPr>
      </w:pPr>
      <w:r w:rsidRPr="00A8306B">
        <w:rPr>
          <w:rFonts w:asciiTheme="minorHAnsi" w:eastAsia="Times New Roman" w:hAnsiTheme="minorHAnsi" w:cs="Arial"/>
          <w:i/>
          <w:iCs/>
          <w:color w:val="000000"/>
        </w:rPr>
        <w:t xml:space="preserve">5th </w:t>
      </w:r>
      <w:r w:rsidR="00D45570" w:rsidRPr="008876A4">
        <w:rPr>
          <w:rFonts w:asciiTheme="minorHAnsi" w:eastAsia="Times New Roman" w:hAnsiTheme="minorHAnsi" w:cs="Arial"/>
          <w:i/>
          <w:iCs/>
          <w:color w:val="000000"/>
        </w:rPr>
        <w:t>G</w:t>
      </w:r>
      <w:r w:rsidRPr="00A8306B">
        <w:rPr>
          <w:rFonts w:asciiTheme="minorHAnsi" w:eastAsia="Times New Roman" w:hAnsiTheme="minorHAnsi" w:cs="Arial"/>
          <w:i/>
          <w:iCs/>
          <w:color w:val="000000"/>
        </w:rPr>
        <w:t xml:space="preserve">rade </w:t>
      </w:r>
      <w:r w:rsidR="00D45570" w:rsidRPr="008876A4">
        <w:rPr>
          <w:rFonts w:asciiTheme="minorHAnsi" w:eastAsia="Times New Roman" w:hAnsiTheme="minorHAnsi" w:cs="Arial"/>
          <w:i/>
          <w:iCs/>
          <w:color w:val="000000"/>
        </w:rPr>
        <w:t>E</w:t>
      </w:r>
      <w:r w:rsidRPr="00A8306B">
        <w:rPr>
          <w:rFonts w:asciiTheme="minorHAnsi" w:eastAsia="Times New Roman" w:hAnsiTheme="minorHAnsi" w:cs="Arial"/>
          <w:i/>
          <w:iCs/>
          <w:color w:val="000000"/>
        </w:rPr>
        <w:t>xpansion</w:t>
      </w:r>
    </w:p>
    <w:p w14:paraId="724DAB0F" w14:textId="648F2367" w:rsidR="00D45570" w:rsidRPr="00EF6E5A" w:rsidRDefault="00E72F89" w:rsidP="00702C76">
      <w:pPr>
        <w:rPr>
          <w:rFonts w:asciiTheme="minorHAnsi" w:eastAsia="Times New Roman" w:hAnsiTheme="minorHAnsi" w:cs="Arial"/>
          <w:color w:val="000000"/>
        </w:rPr>
      </w:pPr>
      <w:r w:rsidRPr="00EF6E5A">
        <w:rPr>
          <w:rFonts w:asciiTheme="minorHAnsi" w:eastAsia="Times New Roman" w:hAnsiTheme="minorHAnsi" w:cs="Arial"/>
          <w:color w:val="000000"/>
        </w:rPr>
        <w:t>Paul has partnered with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 w:rsidR="00702C76" w:rsidRPr="00A8306B">
        <w:rPr>
          <w:rFonts w:asciiTheme="minorHAnsi" w:eastAsia="Times New Roman" w:hAnsiTheme="minorHAnsi" w:cs="Arial"/>
          <w:color w:val="000000"/>
        </w:rPr>
        <w:t>DeliverEd</w:t>
      </w:r>
      <w:proofErr w:type="spellEnd"/>
      <w:r w:rsidR="00702C76" w:rsidRPr="00A8306B">
        <w:rPr>
          <w:rFonts w:asciiTheme="minorHAnsi" w:eastAsia="Times New Roman" w:hAnsiTheme="minorHAnsi" w:cs="Arial"/>
          <w:color w:val="000000"/>
        </w:rPr>
        <w:t xml:space="preserve"> </w:t>
      </w:r>
      <w:r w:rsidR="00D45570" w:rsidRPr="00EF6E5A">
        <w:rPr>
          <w:rFonts w:asciiTheme="minorHAnsi" w:eastAsia="Times New Roman" w:hAnsiTheme="minorHAnsi" w:cs="Arial"/>
          <w:color w:val="000000"/>
        </w:rPr>
        <w:t>to conduct focus groups and data analyses in alignment with the 5</w:t>
      </w:r>
      <w:r w:rsidR="00D45570" w:rsidRPr="00EF6E5A">
        <w:rPr>
          <w:rFonts w:asciiTheme="minorHAnsi" w:eastAsia="Times New Roman" w:hAnsiTheme="minorHAnsi" w:cs="Arial"/>
          <w:color w:val="000000"/>
          <w:vertAlign w:val="superscript"/>
        </w:rPr>
        <w:t>th</w:t>
      </w:r>
      <w:r w:rsidR="00D45570" w:rsidRPr="00EF6E5A">
        <w:rPr>
          <w:rFonts w:asciiTheme="minorHAnsi" w:eastAsia="Times New Roman" w:hAnsiTheme="minorHAnsi" w:cs="Arial"/>
          <w:color w:val="000000"/>
        </w:rPr>
        <w:t xml:space="preserve"> Grade Expansion workplan.  Paul’s c</w:t>
      </w:r>
      <w:r w:rsidR="00702C76" w:rsidRPr="00A8306B">
        <w:rPr>
          <w:rFonts w:asciiTheme="minorHAnsi" w:eastAsia="Times New Roman" w:hAnsiTheme="minorHAnsi" w:cs="Arial"/>
          <w:color w:val="000000"/>
        </w:rPr>
        <w:t>harter confirms</w:t>
      </w:r>
      <w:r w:rsidR="00D45570" w:rsidRPr="00EF6E5A">
        <w:rPr>
          <w:rFonts w:asciiTheme="minorHAnsi" w:eastAsia="Times New Roman" w:hAnsiTheme="minorHAnsi" w:cs="Arial"/>
          <w:color w:val="000000"/>
        </w:rPr>
        <w:t xml:space="preserve"> that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 we</w:t>
      </w:r>
      <w:r w:rsidR="00D45570" w:rsidRPr="00EF6E5A">
        <w:rPr>
          <w:rFonts w:asciiTheme="minorHAnsi" w:eastAsia="Times New Roman" w:hAnsiTheme="minorHAnsi" w:cs="Arial"/>
          <w:color w:val="000000"/>
        </w:rPr>
        <w:t xml:space="preserve"> are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 authorized to serve Grades 5-12 and no permission is required from </w:t>
      </w:r>
      <w:r w:rsidR="00D45570" w:rsidRPr="00EF6E5A">
        <w:rPr>
          <w:rFonts w:asciiTheme="minorHAnsi" w:eastAsia="Times New Roman" w:hAnsiTheme="minorHAnsi" w:cs="Arial"/>
          <w:color w:val="000000"/>
        </w:rPr>
        <w:t xml:space="preserve">The Public Charter School Board.  After reviewing findings in October, a board vote will be held in November, and Paul will notify PCSB and My School DC of enrollment projections. </w:t>
      </w:r>
    </w:p>
    <w:p w14:paraId="3F591DFB" w14:textId="624E0833" w:rsidR="00702C76" w:rsidRPr="00EF6E5A" w:rsidRDefault="00702C76" w:rsidP="00702C76">
      <w:pPr>
        <w:rPr>
          <w:rFonts w:asciiTheme="minorHAnsi" w:eastAsia="Times New Roman" w:hAnsiTheme="minorHAnsi" w:cs="Arial"/>
          <w:color w:val="000000"/>
        </w:rPr>
      </w:pPr>
    </w:p>
    <w:p w14:paraId="669D67F0" w14:textId="44233A63" w:rsidR="00D45570" w:rsidRDefault="00D45570" w:rsidP="00702C76">
      <w:pPr>
        <w:rPr>
          <w:rFonts w:asciiTheme="minorHAnsi" w:eastAsia="Times New Roman" w:hAnsiTheme="minorHAnsi" w:cs="Times New Roman"/>
        </w:rPr>
      </w:pPr>
    </w:p>
    <w:p w14:paraId="1683CCBF" w14:textId="77777777" w:rsidR="00EF6E5A" w:rsidRPr="00A8306B" w:rsidRDefault="00EF6E5A" w:rsidP="00702C76">
      <w:pPr>
        <w:rPr>
          <w:rFonts w:asciiTheme="minorHAnsi" w:eastAsia="Times New Roman" w:hAnsiTheme="minorHAnsi" w:cs="Times New Roman"/>
        </w:rPr>
      </w:pPr>
    </w:p>
    <w:p w14:paraId="225CCFA6" w14:textId="1DD30E1F" w:rsidR="00702C76" w:rsidRPr="008876A4" w:rsidRDefault="00D45570" w:rsidP="00702C76">
      <w:pPr>
        <w:rPr>
          <w:rFonts w:asciiTheme="minorHAnsi" w:eastAsia="Times New Roman" w:hAnsiTheme="minorHAnsi" w:cs="Times New Roman"/>
          <w:i/>
          <w:iCs/>
        </w:rPr>
      </w:pPr>
      <w:r w:rsidRPr="008876A4">
        <w:rPr>
          <w:rFonts w:asciiTheme="minorHAnsi" w:eastAsia="Times New Roman" w:hAnsiTheme="minorHAnsi" w:cs="Times New Roman"/>
          <w:i/>
          <w:iCs/>
        </w:rPr>
        <w:lastRenderedPageBreak/>
        <w:t>5- Year Accreditation</w:t>
      </w:r>
    </w:p>
    <w:p w14:paraId="3AA3745B" w14:textId="53DF9786" w:rsidR="00D45570" w:rsidRPr="00A8306B" w:rsidRDefault="00D45570" w:rsidP="00702C76">
      <w:pPr>
        <w:rPr>
          <w:rFonts w:asciiTheme="minorHAnsi" w:eastAsia="Times New Roman" w:hAnsiTheme="minorHAnsi" w:cs="Times New Roman"/>
        </w:rPr>
      </w:pPr>
      <w:r w:rsidRPr="00EF6E5A">
        <w:rPr>
          <w:rFonts w:asciiTheme="minorHAnsi" w:eastAsia="Times New Roman" w:hAnsiTheme="minorHAnsi" w:cs="Times New Roman"/>
        </w:rPr>
        <w:t xml:space="preserve">Dr. Wright shared preliminary feedback from AALE’s accreditation process, which was anticipated and minimal.  Paul will submit a formal response to the site evaluation this week, and AALE’s vote </w:t>
      </w:r>
      <w:r w:rsidR="00711724" w:rsidRPr="00EF6E5A">
        <w:rPr>
          <w:rFonts w:asciiTheme="minorHAnsi" w:eastAsia="Times New Roman" w:hAnsiTheme="minorHAnsi" w:cs="Times New Roman"/>
        </w:rPr>
        <w:t xml:space="preserve">to renew our accreditation </w:t>
      </w:r>
      <w:r w:rsidRPr="00EF6E5A">
        <w:rPr>
          <w:rFonts w:asciiTheme="minorHAnsi" w:eastAsia="Times New Roman" w:hAnsiTheme="minorHAnsi" w:cs="Times New Roman"/>
        </w:rPr>
        <w:t xml:space="preserve">will be held in October.  </w:t>
      </w:r>
    </w:p>
    <w:p w14:paraId="00AA466A" w14:textId="7F4563C0" w:rsidR="00702C76" w:rsidRPr="00EF6E5A" w:rsidRDefault="00702C76" w:rsidP="00702C76">
      <w:pPr>
        <w:rPr>
          <w:rFonts w:asciiTheme="minorHAnsi" w:eastAsia="Times New Roman" w:hAnsiTheme="minorHAnsi" w:cs="Times New Roman"/>
        </w:rPr>
      </w:pPr>
    </w:p>
    <w:p w14:paraId="7AFC33AC" w14:textId="1942A58F" w:rsidR="00193E7C" w:rsidRPr="008876A4" w:rsidRDefault="00193E7C" w:rsidP="00193E7C">
      <w:pPr>
        <w:rPr>
          <w:rFonts w:asciiTheme="minorHAnsi" w:eastAsia="Times New Roman" w:hAnsiTheme="minorHAnsi" w:cs="Times New Roman"/>
          <w:i/>
          <w:iCs/>
        </w:rPr>
      </w:pPr>
      <w:r w:rsidRPr="008876A4">
        <w:rPr>
          <w:rFonts w:asciiTheme="minorHAnsi" w:eastAsia="Times New Roman" w:hAnsiTheme="minorHAnsi" w:cs="Times New Roman"/>
          <w:i/>
          <w:iCs/>
        </w:rPr>
        <w:t>SY21-22 Updates</w:t>
      </w:r>
    </w:p>
    <w:p w14:paraId="736C5685" w14:textId="77777777" w:rsidR="00EF6E5A" w:rsidRPr="00EF6E5A" w:rsidRDefault="00EF6E5A" w:rsidP="00EF6E5A">
      <w:pPr>
        <w:pStyle w:val="ListParagraph"/>
        <w:numPr>
          <w:ilvl w:val="0"/>
          <w:numId w:val="35"/>
        </w:numPr>
        <w:rPr>
          <w:rFonts w:asciiTheme="minorHAnsi" w:eastAsia="Times New Roman" w:hAnsiTheme="minorHAnsi" w:cs="Arial"/>
          <w:color w:val="000000"/>
        </w:rPr>
      </w:pPr>
      <w:r w:rsidRPr="00EF6E5A">
        <w:rPr>
          <w:rFonts w:asciiTheme="minorHAnsi" w:eastAsia="Times New Roman" w:hAnsiTheme="minorHAnsi" w:cs="Arial"/>
          <w:color w:val="000000"/>
        </w:rPr>
        <w:t>Dr. Wright shared the data dashboard reviewed at the August SPC meeting, highlighting the following:</w:t>
      </w:r>
    </w:p>
    <w:p w14:paraId="1EED3C95" w14:textId="69964007" w:rsidR="00EF6E5A" w:rsidRPr="00EF6E5A" w:rsidRDefault="00EF6E5A" w:rsidP="00EF6E5A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="Arial"/>
          <w:color w:val="000000"/>
        </w:rPr>
      </w:pPr>
      <w:r w:rsidRPr="00EF6E5A">
        <w:rPr>
          <w:rFonts w:asciiTheme="minorHAnsi" w:eastAsia="Times New Roman" w:hAnsiTheme="minorHAnsi" w:cs="Arial"/>
          <w:color w:val="000000"/>
        </w:rPr>
        <w:t>9</w:t>
      </w:r>
      <w:r w:rsidRPr="00EF6E5A">
        <w:rPr>
          <w:rFonts w:asciiTheme="minorHAnsi" w:eastAsia="Times New Roman" w:hAnsiTheme="minorHAnsi" w:cs="Arial"/>
          <w:color w:val="000000"/>
          <w:vertAlign w:val="superscript"/>
        </w:rPr>
        <w:t>th</w:t>
      </w:r>
      <w:r w:rsidRPr="00EF6E5A">
        <w:rPr>
          <w:rFonts w:asciiTheme="minorHAnsi" w:eastAsia="Times New Roman" w:hAnsiTheme="minorHAnsi" w:cs="Arial"/>
          <w:color w:val="000000"/>
        </w:rPr>
        <w:t xml:space="preserve"> Grade on track metric is lower than projected, at 77%, due to elective credits.  There is a plan in place to make up the credit in the current semester. </w:t>
      </w:r>
    </w:p>
    <w:p w14:paraId="0E39EA9C" w14:textId="77777777" w:rsidR="00EF6E5A" w:rsidRPr="00EF6E5A" w:rsidRDefault="00EF6E5A" w:rsidP="00EF6E5A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="Arial"/>
          <w:color w:val="000000"/>
        </w:rPr>
      </w:pPr>
      <w:r w:rsidRPr="00EF6E5A">
        <w:rPr>
          <w:rFonts w:asciiTheme="minorHAnsi" w:eastAsia="Times New Roman" w:hAnsiTheme="minorHAnsi" w:cs="Arial"/>
          <w:color w:val="000000"/>
        </w:rPr>
        <w:t>Last year’s PSAT and SAT numbers were lower than anticipated as only roughly 60% of upperclassmen tested last year due to COVID-19.  SAT Prep classes are in progress and participation is projected to return to 100%.</w:t>
      </w:r>
    </w:p>
    <w:p w14:paraId="588B1D01" w14:textId="77777777" w:rsidR="00EF6E5A" w:rsidRPr="00EF6E5A" w:rsidRDefault="00EF6E5A" w:rsidP="00EF6E5A">
      <w:pPr>
        <w:pStyle w:val="ListParagraph"/>
        <w:rPr>
          <w:rFonts w:asciiTheme="minorHAnsi" w:eastAsia="Times New Roman" w:hAnsiTheme="minorHAnsi" w:cs="Arial"/>
          <w:color w:val="000000"/>
        </w:rPr>
      </w:pPr>
    </w:p>
    <w:p w14:paraId="7FB1F3F2" w14:textId="5EEA2B47" w:rsidR="00193E7C" w:rsidRPr="00EF6E5A" w:rsidRDefault="00711724" w:rsidP="00EF6E5A">
      <w:pPr>
        <w:pStyle w:val="ListParagraph"/>
        <w:numPr>
          <w:ilvl w:val="0"/>
          <w:numId w:val="34"/>
        </w:numPr>
        <w:rPr>
          <w:rFonts w:asciiTheme="minorHAnsi" w:eastAsia="Times New Roman" w:hAnsiTheme="minorHAnsi" w:cs="Arial"/>
          <w:color w:val="000000"/>
        </w:rPr>
      </w:pPr>
      <w:r w:rsidRPr="00EF6E5A">
        <w:rPr>
          <w:rFonts w:asciiTheme="minorHAnsi" w:eastAsia="Times New Roman" w:hAnsiTheme="minorHAnsi" w:cs="Times New Roman"/>
        </w:rPr>
        <w:t xml:space="preserve">Dr. Wright and Ms. Spann shared the structure and this year’s </w:t>
      </w:r>
      <w:r w:rsidR="00193E7C" w:rsidRPr="00EF6E5A">
        <w:rPr>
          <w:rFonts w:asciiTheme="minorHAnsi" w:eastAsia="Times New Roman" w:hAnsiTheme="minorHAnsi" w:cs="Times New Roman"/>
        </w:rPr>
        <w:t>Professional Development Institute</w:t>
      </w:r>
      <w:r w:rsidRPr="00EF6E5A">
        <w:rPr>
          <w:rFonts w:asciiTheme="minorHAnsi" w:eastAsia="Times New Roman" w:hAnsiTheme="minorHAnsi" w:cs="Times New Roman"/>
        </w:rPr>
        <w:t xml:space="preserve">, particularly focusing on the socioemotional learning of the whole child in light of the pandemic shifts and reestablishing the culture of Paul.  </w:t>
      </w:r>
      <w:r w:rsidR="00193E7C" w:rsidRPr="00EF6E5A">
        <w:rPr>
          <w:rFonts w:asciiTheme="minorHAnsi" w:eastAsia="Times New Roman" w:hAnsiTheme="minorHAnsi" w:cs="Arial"/>
          <w:color w:val="000000"/>
        </w:rPr>
        <w:t>We are building</w:t>
      </w:r>
      <w:r w:rsidR="00193E7C" w:rsidRPr="00EF6E5A">
        <w:rPr>
          <w:rFonts w:asciiTheme="minorHAnsi" w:eastAsia="Times New Roman" w:hAnsiTheme="minorHAnsi" w:cs="Arial"/>
          <w:color w:val="000000"/>
        </w:rPr>
        <w:t xml:space="preserve"> relationships </w:t>
      </w:r>
      <w:r w:rsidR="00193E7C" w:rsidRPr="00EF6E5A">
        <w:rPr>
          <w:rFonts w:asciiTheme="minorHAnsi" w:eastAsia="Times New Roman" w:hAnsiTheme="minorHAnsi" w:cs="Arial"/>
          <w:color w:val="000000"/>
        </w:rPr>
        <w:t>within the school and in the</w:t>
      </w:r>
      <w:r w:rsidR="00193E7C" w:rsidRPr="00EF6E5A">
        <w:rPr>
          <w:rFonts w:asciiTheme="minorHAnsi" w:eastAsia="Times New Roman" w:hAnsiTheme="minorHAnsi" w:cs="Arial"/>
          <w:color w:val="000000"/>
        </w:rPr>
        <w:t xml:space="preserve"> community via mentoring and touchpoints with students</w:t>
      </w:r>
      <w:r w:rsidR="00193E7C" w:rsidRPr="00EF6E5A">
        <w:rPr>
          <w:rFonts w:asciiTheme="minorHAnsi" w:eastAsia="Times New Roman" w:hAnsiTheme="minorHAnsi" w:cs="Arial"/>
          <w:color w:val="000000"/>
        </w:rPr>
        <w:t xml:space="preserve"> and working closely with </w:t>
      </w:r>
      <w:r w:rsidR="00193E7C" w:rsidRPr="00EF6E5A">
        <w:rPr>
          <w:rFonts w:asciiTheme="minorHAnsi" w:eastAsia="Times New Roman" w:hAnsiTheme="minorHAnsi" w:cs="Arial"/>
          <w:color w:val="000000"/>
        </w:rPr>
        <w:t>ONSE case workers</w:t>
      </w:r>
      <w:r w:rsidR="00193E7C" w:rsidRPr="00EF6E5A">
        <w:rPr>
          <w:rFonts w:asciiTheme="minorHAnsi" w:eastAsia="Times New Roman" w:hAnsiTheme="minorHAnsi" w:cs="Arial"/>
          <w:color w:val="000000"/>
        </w:rPr>
        <w:t xml:space="preserve"> </w:t>
      </w:r>
      <w:r w:rsidR="00193E7C" w:rsidRPr="00EF6E5A">
        <w:rPr>
          <w:rFonts w:asciiTheme="minorHAnsi" w:eastAsia="Times New Roman" w:hAnsiTheme="minorHAnsi" w:cs="Arial"/>
          <w:color w:val="000000"/>
        </w:rPr>
        <w:t>to ensure our culture stays strong</w:t>
      </w:r>
      <w:r w:rsidR="00193E7C" w:rsidRPr="00EF6E5A">
        <w:rPr>
          <w:rFonts w:asciiTheme="minorHAnsi" w:eastAsia="Times New Roman" w:hAnsiTheme="minorHAnsi" w:cs="Arial"/>
          <w:color w:val="000000"/>
        </w:rPr>
        <w:t>.</w:t>
      </w:r>
    </w:p>
    <w:p w14:paraId="369E96D9" w14:textId="77777777" w:rsidR="00193E7C" w:rsidRPr="00A8306B" w:rsidRDefault="00193E7C" w:rsidP="00193E7C">
      <w:pPr>
        <w:rPr>
          <w:rFonts w:asciiTheme="minorHAnsi" w:eastAsia="Times New Roman" w:hAnsiTheme="minorHAnsi" w:cs="Times New Roman"/>
        </w:rPr>
      </w:pPr>
    </w:p>
    <w:p w14:paraId="3E75458D" w14:textId="68E89382" w:rsidR="00711724" w:rsidRPr="00EF6E5A" w:rsidRDefault="00711724" w:rsidP="00EF6E5A">
      <w:pPr>
        <w:pStyle w:val="ListParagraph"/>
        <w:numPr>
          <w:ilvl w:val="0"/>
          <w:numId w:val="34"/>
        </w:numPr>
        <w:rPr>
          <w:rFonts w:asciiTheme="minorHAnsi" w:eastAsia="Times New Roman" w:hAnsiTheme="minorHAnsi" w:cs="Times New Roman"/>
        </w:rPr>
      </w:pPr>
      <w:r w:rsidRPr="00EF6E5A">
        <w:rPr>
          <w:rFonts w:asciiTheme="minorHAnsi" w:eastAsia="Times New Roman" w:hAnsiTheme="minorHAnsi" w:cs="Times New Roman"/>
        </w:rPr>
        <w:t xml:space="preserve">Our instructional priorities are centered around access to rigor and critical thinking, while keeping equity and engaging instruction at the forefront and understanding that over 50% of our scholars have an IEP or identifies as an EL learner.  </w:t>
      </w:r>
    </w:p>
    <w:p w14:paraId="06AF00AB" w14:textId="7B47B75B" w:rsidR="00711724" w:rsidRPr="00EF6E5A" w:rsidRDefault="00711724" w:rsidP="00702C76">
      <w:pPr>
        <w:rPr>
          <w:rFonts w:asciiTheme="minorHAnsi" w:eastAsia="Times New Roman" w:hAnsiTheme="minorHAnsi" w:cs="Times New Roman"/>
        </w:rPr>
      </w:pPr>
    </w:p>
    <w:p w14:paraId="33A890D7" w14:textId="5F0FEB04" w:rsidR="00193E7C" w:rsidRPr="00EF6E5A" w:rsidRDefault="00193E7C" w:rsidP="00EF6E5A">
      <w:pPr>
        <w:pStyle w:val="ListParagraph"/>
        <w:numPr>
          <w:ilvl w:val="0"/>
          <w:numId w:val="34"/>
        </w:numPr>
        <w:rPr>
          <w:rFonts w:asciiTheme="minorHAnsi" w:eastAsia="Times New Roman" w:hAnsiTheme="minorHAnsi" w:cs="Times New Roman"/>
        </w:rPr>
      </w:pPr>
      <w:r w:rsidRPr="00EF6E5A">
        <w:rPr>
          <w:rFonts w:asciiTheme="minorHAnsi" w:eastAsia="Times New Roman" w:hAnsiTheme="minorHAnsi" w:cs="Times New Roman"/>
        </w:rPr>
        <w:t>Ms. Albright inquired about the 14% increase in 8</w:t>
      </w:r>
      <w:r w:rsidRPr="00EF6E5A">
        <w:rPr>
          <w:rFonts w:asciiTheme="minorHAnsi" w:eastAsia="Times New Roman" w:hAnsiTheme="minorHAnsi" w:cs="Times New Roman"/>
          <w:vertAlign w:val="superscript"/>
        </w:rPr>
        <w:t>th</w:t>
      </w:r>
      <w:r w:rsidRPr="00EF6E5A">
        <w:rPr>
          <w:rFonts w:asciiTheme="minorHAnsi" w:eastAsia="Times New Roman" w:hAnsiTheme="minorHAnsi" w:cs="Times New Roman"/>
        </w:rPr>
        <w:t xml:space="preserve"> grade scholars earning high school credits</w:t>
      </w:r>
      <w:r w:rsidRPr="00EF6E5A">
        <w:rPr>
          <w:rFonts w:asciiTheme="minorHAnsi" w:eastAsia="Times New Roman" w:hAnsiTheme="minorHAnsi" w:cs="Times New Roman"/>
        </w:rPr>
        <w:t>, to which Ms. Spann explained the selection process that reaches 7</w:t>
      </w:r>
      <w:r w:rsidRPr="00EF6E5A">
        <w:rPr>
          <w:rFonts w:asciiTheme="minorHAnsi" w:eastAsia="Times New Roman" w:hAnsiTheme="minorHAnsi" w:cs="Times New Roman"/>
          <w:vertAlign w:val="superscript"/>
        </w:rPr>
        <w:t>th</w:t>
      </w:r>
      <w:r w:rsidRPr="00EF6E5A">
        <w:rPr>
          <w:rFonts w:asciiTheme="minorHAnsi" w:eastAsia="Times New Roman" w:hAnsiTheme="minorHAnsi" w:cs="Times New Roman"/>
        </w:rPr>
        <w:t xml:space="preserve"> grade honors students and the increasing number of opportunities to earn these credits.</w:t>
      </w:r>
    </w:p>
    <w:p w14:paraId="62A36041" w14:textId="77777777" w:rsidR="00193E7C" w:rsidRPr="00EF6E5A" w:rsidRDefault="00193E7C" w:rsidP="00193E7C">
      <w:pPr>
        <w:rPr>
          <w:rFonts w:asciiTheme="minorHAnsi" w:eastAsia="Times New Roman" w:hAnsiTheme="minorHAnsi" w:cs="Times New Roman"/>
        </w:rPr>
      </w:pPr>
    </w:p>
    <w:p w14:paraId="767C6ABA" w14:textId="2A1935BE" w:rsidR="00711724" w:rsidRPr="00EF6E5A" w:rsidRDefault="00711724" w:rsidP="00EF6E5A">
      <w:pPr>
        <w:pStyle w:val="ListParagraph"/>
        <w:numPr>
          <w:ilvl w:val="0"/>
          <w:numId w:val="34"/>
        </w:numPr>
        <w:rPr>
          <w:rFonts w:asciiTheme="minorHAnsi" w:eastAsia="Times New Roman" w:hAnsiTheme="minorHAnsi" w:cs="Times New Roman"/>
        </w:rPr>
      </w:pPr>
      <w:r w:rsidRPr="00EF6E5A">
        <w:rPr>
          <w:rFonts w:asciiTheme="minorHAnsi" w:eastAsia="Times New Roman" w:hAnsiTheme="minorHAnsi" w:cs="Times New Roman"/>
        </w:rPr>
        <w:t xml:space="preserve">Our enrollment is currently at 720 scholars, and we are monitoring attendance carefully.  Two scholars are home- based as of now due to preexisting medical conditions.  </w:t>
      </w:r>
    </w:p>
    <w:p w14:paraId="242F8B06" w14:textId="4EF531B8" w:rsidR="00193E7C" w:rsidRPr="00EF6E5A" w:rsidRDefault="00193E7C" w:rsidP="00702C76">
      <w:pPr>
        <w:rPr>
          <w:rFonts w:asciiTheme="minorHAnsi" w:eastAsia="Times New Roman" w:hAnsiTheme="minorHAnsi" w:cs="Times New Roman"/>
        </w:rPr>
      </w:pPr>
    </w:p>
    <w:p w14:paraId="2BB6BFCD" w14:textId="20823310" w:rsidR="00193E7C" w:rsidRPr="00EF6E5A" w:rsidRDefault="00193E7C" w:rsidP="00EF6E5A">
      <w:pPr>
        <w:pStyle w:val="ListParagraph"/>
        <w:numPr>
          <w:ilvl w:val="0"/>
          <w:numId w:val="34"/>
        </w:numPr>
        <w:rPr>
          <w:rFonts w:asciiTheme="minorHAnsi" w:eastAsia="Times New Roman" w:hAnsiTheme="minorHAnsi" w:cs="Times New Roman"/>
        </w:rPr>
      </w:pPr>
      <w:r w:rsidRPr="00EF6E5A">
        <w:rPr>
          <w:rFonts w:asciiTheme="minorHAnsi" w:eastAsia="Times New Roman" w:hAnsiTheme="minorHAnsi" w:cs="Arial"/>
          <w:color w:val="000000"/>
        </w:rPr>
        <w:t>We are f</w:t>
      </w:r>
      <w:r w:rsidRPr="00EF6E5A">
        <w:rPr>
          <w:rFonts w:asciiTheme="minorHAnsi" w:eastAsia="Times New Roman" w:hAnsiTheme="minorHAnsi" w:cs="Arial"/>
          <w:color w:val="000000"/>
        </w:rPr>
        <w:t>ully staff</w:t>
      </w:r>
      <w:r w:rsidRPr="00EF6E5A">
        <w:rPr>
          <w:rFonts w:asciiTheme="minorHAnsi" w:eastAsia="Times New Roman" w:hAnsiTheme="minorHAnsi" w:cs="Arial"/>
          <w:color w:val="000000"/>
        </w:rPr>
        <w:t xml:space="preserve"> for SY21-22, </w:t>
      </w:r>
      <w:r w:rsidRPr="00EF6E5A">
        <w:rPr>
          <w:rFonts w:asciiTheme="minorHAnsi" w:eastAsia="Times New Roman" w:hAnsiTheme="minorHAnsi" w:cs="Arial"/>
          <w:color w:val="000000"/>
        </w:rPr>
        <w:t xml:space="preserve">with the </w:t>
      </w:r>
      <w:r w:rsidRPr="00EF6E5A">
        <w:rPr>
          <w:rFonts w:asciiTheme="minorHAnsi" w:eastAsia="Times New Roman" w:hAnsiTheme="minorHAnsi" w:cs="Arial"/>
          <w:color w:val="000000"/>
        </w:rPr>
        <w:t>exception</w:t>
      </w:r>
      <w:r w:rsidRPr="00EF6E5A">
        <w:rPr>
          <w:rFonts w:asciiTheme="minorHAnsi" w:eastAsia="Times New Roman" w:hAnsiTheme="minorHAnsi" w:cs="Arial"/>
          <w:color w:val="000000"/>
        </w:rPr>
        <w:t xml:space="preserve"> of 1 SPED</w:t>
      </w:r>
      <w:r w:rsidRPr="00EF6E5A">
        <w:rPr>
          <w:rFonts w:asciiTheme="minorHAnsi" w:eastAsia="Times New Roman" w:hAnsiTheme="minorHAnsi" w:cs="Arial"/>
          <w:color w:val="000000"/>
        </w:rPr>
        <w:t xml:space="preserve"> teacher, but due to overstaffing, the lift is </w:t>
      </w:r>
      <w:r w:rsidRPr="00EF6E5A">
        <w:rPr>
          <w:rFonts w:asciiTheme="minorHAnsi" w:eastAsia="Times New Roman" w:hAnsiTheme="minorHAnsi" w:cs="Arial"/>
          <w:color w:val="000000"/>
        </w:rPr>
        <w:t>feasible</w:t>
      </w:r>
      <w:r w:rsidRPr="00EF6E5A">
        <w:rPr>
          <w:rFonts w:asciiTheme="minorHAnsi" w:eastAsia="Times New Roman" w:hAnsiTheme="minorHAnsi" w:cs="Arial"/>
          <w:color w:val="000000"/>
        </w:rPr>
        <w:t>.</w:t>
      </w:r>
    </w:p>
    <w:p w14:paraId="2F813B72" w14:textId="77777777" w:rsidR="00193E7C" w:rsidRPr="00A8306B" w:rsidRDefault="00193E7C" w:rsidP="00702C76">
      <w:pPr>
        <w:rPr>
          <w:rFonts w:asciiTheme="minorHAnsi" w:eastAsia="Times New Roman" w:hAnsiTheme="minorHAnsi" w:cs="Times New Roman"/>
        </w:rPr>
      </w:pPr>
    </w:p>
    <w:p w14:paraId="785070E3" w14:textId="3A6ECCF1" w:rsidR="00702C76" w:rsidRPr="00EF6E5A" w:rsidRDefault="00193E7C" w:rsidP="00EF6E5A">
      <w:pPr>
        <w:pStyle w:val="ListParagraph"/>
        <w:numPr>
          <w:ilvl w:val="0"/>
          <w:numId w:val="34"/>
        </w:numPr>
        <w:rPr>
          <w:rFonts w:asciiTheme="minorHAnsi" w:eastAsia="Times New Roman" w:hAnsiTheme="minorHAnsi" w:cs="Arial"/>
          <w:color w:val="000000"/>
        </w:rPr>
      </w:pPr>
      <w:r w:rsidRPr="00EF6E5A">
        <w:rPr>
          <w:rFonts w:asciiTheme="minorHAnsi" w:eastAsia="Times New Roman" w:hAnsiTheme="minorHAnsi" w:cs="Arial"/>
          <w:color w:val="000000"/>
        </w:rPr>
        <w:t xml:space="preserve">80% of our staff members are vaccinated and we can confirm in the coming as the HR department collects copies of </w:t>
      </w:r>
      <w:r w:rsidR="00EF6E5A" w:rsidRPr="00EF6E5A">
        <w:rPr>
          <w:rFonts w:asciiTheme="minorHAnsi" w:eastAsia="Times New Roman" w:hAnsiTheme="minorHAnsi" w:cs="Arial"/>
          <w:color w:val="000000"/>
        </w:rPr>
        <w:t>vaccination cards from staff.  The v</w:t>
      </w:r>
      <w:r w:rsidR="00702C76" w:rsidRPr="00EF6E5A">
        <w:rPr>
          <w:rFonts w:asciiTheme="minorHAnsi" w:eastAsia="Times New Roman" w:hAnsiTheme="minorHAnsi" w:cs="Arial"/>
          <w:color w:val="000000"/>
        </w:rPr>
        <w:t xml:space="preserve">accine is encouraged and expected, </w:t>
      </w:r>
      <w:r w:rsidR="00EF6E5A" w:rsidRPr="00EF6E5A">
        <w:rPr>
          <w:rFonts w:asciiTheme="minorHAnsi" w:eastAsia="Times New Roman" w:hAnsiTheme="minorHAnsi" w:cs="Arial"/>
          <w:color w:val="000000"/>
        </w:rPr>
        <w:t xml:space="preserve">and if it is not administered, staff members </w:t>
      </w:r>
      <w:r w:rsidR="00702C76" w:rsidRPr="00EF6E5A">
        <w:rPr>
          <w:rFonts w:asciiTheme="minorHAnsi" w:eastAsia="Times New Roman" w:hAnsiTheme="minorHAnsi" w:cs="Arial"/>
          <w:color w:val="000000"/>
        </w:rPr>
        <w:t>must submit negative test weekly or religious or medical exemption form</w:t>
      </w:r>
      <w:r w:rsidR="00EF6E5A" w:rsidRPr="00EF6E5A">
        <w:rPr>
          <w:rFonts w:asciiTheme="minorHAnsi" w:eastAsia="Times New Roman" w:hAnsiTheme="minorHAnsi" w:cs="Arial"/>
          <w:color w:val="000000"/>
        </w:rPr>
        <w:t xml:space="preserve">.  On site testing will be available </w:t>
      </w:r>
      <w:r w:rsidR="00702C76" w:rsidRPr="00EF6E5A">
        <w:rPr>
          <w:rFonts w:asciiTheme="minorHAnsi" w:eastAsia="Times New Roman" w:hAnsiTheme="minorHAnsi" w:cs="Arial"/>
          <w:color w:val="000000"/>
        </w:rPr>
        <w:t>by the end of September</w:t>
      </w:r>
      <w:r w:rsidR="00EF6E5A" w:rsidRPr="00EF6E5A">
        <w:rPr>
          <w:rFonts w:asciiTheme="minorHAnsi" w:eastAsia="Times New Roman" w:hAnsiTheme="minorHAnsi" w:cs="Arial"/>
          <w:color w:val="000000"/>
        </w:rPr>
        <w:t>.</w:t>
      </w:r>
    </w:p>
    <w:p w14:paraId="1A2E9B5D" w14:textId="77777777" w:rsidR="00193E7C" w:rsidRPr="00EF6E5A" w:rsidRDefault="00193E7C" w:rsidP="00702C76">
      <w:pPr>
        <w:rPr>
          <w:rFonts w:asciiTheme="minorHAnsi" w:eastAsia="Times New Roman" w:hAnsiTheme="minorHAnsi" w:cs="Times New Roman"/>
        </w:rPr>
      </w:pPr>
    </w:p>
    <w:p w14:paraId="779F484B" w14:textId="77777777" w:rsidR="007346B3" w:rsidRPr="00EF6E5A" w:rsidRDefault="007346B3" w:rsidP="00462FF5">
      <w:pPr>
        <w:rPr>
          <w:rFonts w:asciiTheme="minorHAnsi" w:eastAsia="Cambria" w:hAnsiTheme="minorHAnsi" w:cs="Cambria"/>
          <w:b/>
        </w:rPr>
      </w:pPr>
    </w:p>
    <w:p w14:paraId="7A53F2AB" w14:textId="1A638984" w:rsidR="00C274E8" w:rsidRPr="00EF6E5A" w:rsidRDefault="00A2728C" w:rsidP="00462FF5">
      <w:pP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  <w:b/>
        </w:rPr>
        <w:lastRenderedPageBreak/>
        <w:t>Treasurer’s Report</w:t>
      </w:r>
    </w:p>
    <w:p w14:paraId="09DBFBD8" w14:textId="3F7C158C" w:rsidR="00886604" w:rsidRPr="008876A4" w:rsidRDefault="00EF6E5A" w:rsidP="008876A4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Arial"/>
          <w:color w:val="000000"/>
        </w:rPr>
        <w:t>Mr. Henderson confirmed we are s</w:t>
      </w:r>
      <w:r w:rsidR="00702C76" w:rsidRPr="00A8306B">
        <w:rPr>
          <w:rFonts w:asciiTheme="minorHAnsi" w:eastAsia="Times New Roman" w:hAnsiTheme="minorHAnsi" w:cs="Arial"/>
          <w:color w:val="000000"/>
        </w:rPr>
        <w:t>tarting</w:t>
      </w:r>
      <w:r>
        <w:rPr>
          <w:rFonts w:asciiTheme="minorHAnsi" w:eastAsia="Times New Roman" w:hAnsiTheme="minorHAnsi" w:cs="Arial"/>
          <w:color w:val="000000"/>
        </w:rPr>
        <w:t xml:space="preserve"> SY21-22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 in a strong cash position</w:t>
      </w:r>
      <w:r>
        <w:rPr>
          <w:rFonts w:asciiTheme="minorHAnsi" w:eastAsia="Times New Roman" w:hAnsiTheme="minorHAnsi" w:cs="Arial"/>
          <w:color w:val="000000"/>
        </w:rPr>
        <w:t>,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 investing </w:t>
      </w:r>
      <w:r>
        <w:rPr>
          <w:rFonts w:asciiTheme="minorHAnsi" w:eastAsia="Times New Roman" w:hAnsiTheme="minorHAnsi" w:cs="Arial"/>
          <w:color w:val="000000"/>
        </w:rPr>
        <w:t xml:space="preserve">primarily 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in </w:t>
      </w:r>
      <w:r>
        <w:rPr>
          <w:rFonts w:asciiTheme="minorHAnsi" w:eastAsia="Times New Roman" w:hAnsiTheme="minorHAnsi" w:cs="Arial"/>
          <w:color w:val="000000"/>
        </w:rPr>
        <w:t xml:space="preserve">the </w:t>
      </w:r>
      <w:r w:rsidR="00702C76" w:rsidRPr="00A8306B">
        <w:rPr>
          <w:rFonts w:asciiTheme="minorHAnsi" w:eastAsia="Times New Roman" w:hAnsiTheme="minorHAnsi" w:cs="Arial"/>
          <w:color w:val="000000"/>
        </w:rPr>
        <w:t>culture and safety of the school</w:t>
      </w:r>
      <w:r>
        <w:rPr>
          <w:rFonts w:asciiTheme="minorHAnsi" w:eastAsia="Times New Roman" w:hAnsiTheme="minorHAnsi" w:cs="Times New Roman"/>
        </w:rPr>
        <w:t xml:space="preserve">.  We 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received more Title I revenue due to </w:t>
      </w:r>
      <w:r w:rsidR="008876A4">
        <w:rPr>
          <w:rFonts w:asciiTheme="minorHAnsi" w:eastAsia="Times New Roman" w:hAnsiTheme="minorHAnsi" w:cs="Arial"/>
          <w:color w:val="000000"/>
        </w:rPr>
        <w:t>altered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 standards with Free and Reduced Lunch forms based on SY20-21 </w:t>
      </w:r>
      <w:r w:rsidR="008876A4">
        <w:rPr>
          <w:rFonts w:asciiTheme="minorHAnsi" w:eastAsia="Times New Roman" w:hAnsiTheme="minorHAnsi" w:cs="Arial"/>
          <w:color w:val="000000"/>
        </w:rPr>
        <w:t xml:space="preserve">application </w:t>
      </w:r>
      <w:r w:rsidR="00702C76" w:rsidRPr="00A8306B">
        <w:rPr>
          <w:rFonts w:asciiTheme="minorHAnsi" w:eastAsia="Times New Roman" w:hAnsiTheme="minorHAnsi" w:cs="Arial"/>
          <w:color w:val="000000"/>
        </w:rPr>
        <w:t>numbers</w:t>
      </w:r>
      <w:r w:rsidR="008876A4">
        <w:rPr>
          <w:rFonts w:asciiTheme="minorHAnsi" w:eastAsia="Times New Roman" w:hAnsiTheme="minorHAnsi" w:cs="Arial"/>
          <w:color w:val="000000"/>
        </w:rPr>
        <w:t>.</w:t>
      </w:r>
      <w:r w:rsidR="008876A4">
        <w:rPr>
          <w:rFonts w:asciiTheme="minorHAnsi" w:eastAsia="Times New Roman" w:hAnsiTheme="minorHAnsi" w:cs="Times New Roman"/>
        </w:rPr>
        <w:t xml:space="preserve">  The </w:t>
      </w:r>
      <w:r w:rsidR="00702C76" w:rsidRPr="00A8306B">
        <w:rPr>
          <w:rFonts w:asciiTheme="minorHAnsi" w:eastAsia="Times New Roman" w:hAnsiTheme="minorHAnsi" w:cs="Arial"/>
          <w:color w:val="000000"/>
        </w:rPr>
        <w:t xml:space="preserve">Summer </w:t>
      </w:r>
      <w:r w:rsidR="008876A4">
        <w:rPr>
          <w:rFonts w:asciiTheme="minorHAnsi" w:eastAsia="Times New Roman" w:hAnsiTheme="minorHAnsi" w:cs="Arial"/>
          <w:color w:val="000000"/>
        </w:rPr>
        <w:t>S</w:t>
      </w:r>
      <w:r w:rsidR="00702C76" w:rsidRPr="00A8306B">
        <w:rPr>
          <w:rFonts w:asciiTheme="minorHAnsi" w:eastAsia="Times New Roman" w:hAnsiTheme="minorHAnsi" w:cs="Arial"/>
          <w:color w:val="000000"/>
        </w:rPr>
        <w:t>chool expense line is higher than budgeted for due to recovery work to close COVID- related gaps</w:t>
      </w:r>
      <w:r w:rsidR="008876A4">
        <w:rPr>
          <w:rFonts w:asciiTheme="minorHAnsi" w:eastAsia="Times New Roman" w:hAnsiTheme="minorHAnsi" w:cs="Arial"/>
          <w:color w:val="000000"/>
        </w:rPr>
        <w:t>.  Mr. Fine has resigned from the Board of Trustees and Mr. Ward will serve as the new Finance Committee Chair.</w:t>
      </w:r>
    </w:p>
    <w:p w14:paraId="72373C72" w14:textId="77777777" w:rsidR="00F55A98" w:rsidRPr="00EF6E5A" w:rsidRDefault="00F55A98" w:rsidP="00462FF5">
      <w:pPr>
        <w:rPr>
          <w:rFonts w:asciiTheme="minorHAnsi" w:eastAsia="Times New Roman" w:hAnsiTheme="minorHAnsi" w:cs="Times New Roman"/>
        </w:rPr>
      </w:pPr>
    </w:p>
    <w:p w14:paraId="6E40CE75" w14:textId="0BF24873" w:rsidR="00C274E8" w:rsidRPr="00EF6E5A" w:rsidRDefault="00462FF5" w:rsidP="00C274E8">
      <w:pPr>
        <w:rPr>
          <w:rFonts w:asciiTheme="minorHAnsi" w:eastAsia="Times New Roman" w:hAnsiTheme="minorHAnsi" w:cs="Arial"/>
          <w:b/>
          <w:bCs/>
        </w:rPr>
      </w:pPr>
      <w:r w:rsidRPr="00EF6E5A">
        <w:rPr>
          <w:rFonts w:asciiTheme="minorHAnsi" w:eastAsia="Times New Roman" w:hAnsiTheme="minorHAnsi" w:cs="Arial"/>
          <w:b/>
          <w:bCs/>
        </w:rPr>
        <w:t>New Business</w:t>
      </w:r>
    </w:p>
    <w:p w14:paraId="3AEF430B" w14:textId="01D09A6F" w:rsidR="008876A4" w:rsidRPr="00A8306B" w:rsidRDefault="008876A4" w:rsidP="008876A4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Arial"/>
        </w:rPr>
        <w:t>Ms. Albright shared final 5</w:t>
      </w:r>
      <w:r w:rsidRPr="008876A4">
        <w:rPr>
          <w:rFonts w:asciiTheme="minorHAnsi" w:eastAsia="Times New Roman" w:hAnsiTheme="minorHAnsi" w:cs="Arial"/>
          <w:vertAlign w:val="superscript"/>
        </w:rPr>
        <w:t>th</w:t>
      </w:r>
      <w:r>
        <w:rPr>
          <w:rFonts w:asciiTheme="minorHAnsi" w:eastAsia="Times New Roman" w:hAnsiTheme="minorHAnsi" w:cs="Arial"/>
        </w:rPr>
        <w:t xml:space="preserve"> Grade Expansion updates and voting proposal, in alignment with the Board’s workplan.  It was confirmed that a vote cannot occur via email, and we must </w:t>
      </w:r>
      <w:r w:rsidRPr="00A8306B">
        <w:rPr>
          <w:rFonts w:asciiTheme="minorHAnsi" w:eastAsia="Times New Roman" w:hAnsiTheme="minorHAnsi" w:cs="Arial"/>
          <w:color w:val="000000"/>
        </w:rPr>
        <w:t>provide public notice for our next vote</w:t>
      </w:r>
      <w:r>
        <w:rPr>
          <w:rFonts w:asciiTheme="minorHAnsi" w:eastAsia="Times New Roman" w:hAnsiTheme="minorHAnsi" w:cs="Arial"/>
          <w:color w:val="000000"/>
        </w:rPr>
        <w:t xml:space="preserve"> (ideally held within 1-2 weeks of the October Board Meeting).  Proposed dates will be circulated next month.</w:t>
      </w:r>
    </w:p>
    <w:p w14:paraId="07EBBE43" w14:textId="77777777" w:rsidR="008876A4" w:rsidRPr="00EF6E5A" w:rsidRDefault="008876A4" w:rsidP="008876A4">
      <w:pPr>
        <w:rPr>
          <w:rFonts w:asciiTheme="minorHAnsi" w:hAnsiTheme="minorHAnsi"/>
        </w:rPr>
      </w:pPr>
    </w:p>
    <w:p w14:paraId="41282DFA" w14:textId="012FCFB1" w:rsidR="008876A4" w:rsidRDefault="008876A4" w:rsidP="00C274E8">
      <w:p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Ms. Albright and Mr. Henderson spoke briefly on the mandatory Conflict of Interest forms and Vendor List, which all members should sign and return to Ms. Bundy before the October meeting. </w:t>
      </w:r>
    </w:p>
    <w:p w14:paraId="769EA710" w14:textId="77777777" w:rsidR="008876A4" w:rsidRDefault="008876A4">
      <w:pPr>
        <w:rPr>
          <w:rFonts w:asciiTheme="minorHAnsi" w:eastAsia="Times New Roman" w:hAnsiTheme="minorHAnsi" w:cs="Arial"/>
        </w:rPr>
      </w:pPr>
    </w:p>
    <w:p w14:paraId="20426365" w14:textId="223F6F54" w:rsidR="00591CEF" w:rsidRPr="00EF6E5A" w:rsidRDefault="003859DC">
      <w:pPr>
        <w:rPr>
          <w:rFonts w:asciiTheme="minorHAnsi" w:eastAsia="Cambria" w:hAnsiTheme="minorHAnsi" w:cs="Cambria"/>
          <w:b/>
        </w:rPr>
      </w:pPr>
      <w:r w:rsidRPr="00EF6E5A">
        <w:rPr>
          <w:rFonts w:asciiTheme="minorHAnsi" w:eastAsia="Cambria" w:hAnsiTheme="minorHAnsi" w:cs="Cambria"/>
          <w:b/>
        </w:rPr>
        <w:t>Closing</w:t>
      </w:r>
    </w:p>
    <w:p w14:paraId="6D1F043F" w14:textId="2DB85CE0" w:rsidR="00027472" w:rsidRPr="00EF6E5A" w:rsidRDefault="000C233E" w:rsidP="00027472">
      <w:pPr>
        <w:rPr>
          <w:rFonts w:asciiTheme="minorHAnsi" w:eastAsia="Cambria" w:hAnsiTheme="minorHAnsi" w:cs="Cambria"/>
        </w:rPr>
      </w:pPr>
      <w:r w:rsidRPr="00EF6E5A">
        <w:rPr>
          <w:rFonts w:asciiTheme="minorHAnsi" w:eastAsia="Cambria" w:hAnsiTheme="minorHAnsi" w:cs="Cambria"/>
        </w:rPr>
        <w:t xml:space="preserve">There being no further business to address, </w:t>
      </w:r>
      <w:r w:rsidR="00886604" w:rsidRPr="00EF6E5A">
        <w:rPr>
          <w:rFonts w:asciiTheme="minorHAnsi" w:eastAsia="Cambria" w:hAnsiTheme="minorHAnsi" w:cs="Cambria"/>
        </w:rPr>
        <w:t xml:space="preserve">Ms. Albright adjourned the meeting at </w:t>
      </w:r>
      <w:r w:rsidR="00F55A98" w:rsidRPr="00EF6E5A">
        <w:rPr>
          <w:rFonts w:asciiTheme="minorHAnsi" w:eastAsia="Cambria" w:hAnsiTheme="minorHAnsi" w:cs="Cambria"/>
        </w:rPr>
        <w:t>7:</w:t>
      </w:r>
      <w:r w:rsidR="00886604" w:rsidRPr="00EF6E5A">
        <w:rPr>
          <w:rFonts w:asciiTheme="minorHAnsi" w:eastAsia="Cambria" w:hAnsiTheme="minorHAnsi" w:cs="Cambria"/>
        </w:rPr>
        <w:t>0</w:t>
      </w:r>
      <w:r w:rsidR="00EF6E5A" w:rsidRPr="00EF6E5A">
        <w:rPr>
          <w:rFonts w:asciiTheme="minorHAnsi" w:eastAsia="Cambria" w:hAnsiTheme="minorHAnsi" w:cs="Cambria"/>
        </w:rPr>
        <w:t>2</w:t>
      </w:r>
      <w:r w:rsidR="005B6E61" w:rsidRPr="00EF6E5A">
        <w:rPr>
          <w:rFonts w:asciiTheme="minorHAnsi" w:eastAsia="Cambria" w:hAnsiTheme="minorHAnsi" w:cs="Cambria"/>
        </w:rPr>
        <w:t xml:space="preserve"> </w:t>
      </w:r>
      <w:r w:rsidR="003859DC" w:rsidRPr="00EF6E5A">
        <w:rPr>
          <w:rFonts w:asciiTheme="minorHAnsi" w:eastAsia="Cambria" w:hAnsiTheme="minorHAnsi" w:cs="Cambria"/>
        </w:rPr>
        <w:t>pm</w:t>
      </w:r>
      <w:r w:rsidR="00CE045C" w:rsidRPr="00EF6E5A">
        <w:rPr>
          <w:rFonts w:asciiTheme="minorHAnsi" w:eastAsia="Cambria" w:hAnsiTheme="minorHAnsi" w:cs="Cambria"/>
        </w:rPr>
        <w:t>.</w:t>
      </w:r>
    </w:p>
    <w:p w14:paraId="4D0E05AC" w14:textId="77777777" w:rsidR="00A8306B" w:rsidRPr="00EF6E5A" w:rsidRDefault="00A8306B" w:rsidP="00BD1A30">
      <w:pPr>
        <w:rPr>
          <w:rFonts w:asciiTheme="minorHAnsi" w:eastAsia="Cambria" w:hAnsiTheme="minorHAnsi" w:cs="Cambria"/>
        </w:rPr>
      </w:pPr>
    </w:p>
    <w:sectPr w:rsidR="00A8306B" w:rsidRPr="00EF6E5A" w:rsidSect="001917D0">
      <w:headerReference w:type="default" r:id="rId7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5860" w14:textId="77777777" w:rsidR="00E86E77" w:rsidRDefault="00E86E77" w:rsidP="00A2728C">
      <w:r>
        <w:separator/>
      </w:r>
    </w:p>
  </w:endnote>
  <w:endnote w:type="continuationSeparator" w:id="0">
    <w:p w14:paraId="6C370C6C" w14:textId="77777777" w:rsidR="00E86E77" w:rsidRDefault="00E86E77" w:rsidP="00A2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6098" w14:textId="77777777" w:rsidR="00E86E77" w:rsidRDefault="00E86E77" w:rsidP="00A2728C">
      <w:r>
        <w:separator/>
      </w:r>
    </w:p>
  </w:footnote>
  <w:footnote w:type="continuationSeparator" w:id="0">
    <w:p w14:paraId="696AABAE" w14:textId="77777777" w:rsidR="00E86E77" w:rsidRDefault="00E86E77" w:rsidP="00A2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213" w14:textId="77777777" w:rsidR="001917D0" w:rsidRDefault="001917D0">
    <w:pPr>
      <w:pStyle w:val="Header"/>
    </w:pPr>
  </w:p>
  <w:p w14:paraId="796D9683" w14:textId="77777777" w:rsidR="001917D0" w:rsidRDefault="00191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80E"/>
    <w:multiLevelType w:val="hybridMultilevel"/>
    <w:tmpl w:val="C944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E0F"/>
    <w:multiLevelType w:val="multilevel"/>
    <w:tmpl w:val="1FD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042B"/>
    <w:multiLevelType w:val="multilevel"/>
    <w:tmpl w:val="22E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E54DB"/>
    <w:multiLevelType w:val="hybridMultilevel"/>
    <w:tmpl w:val="2EC462CE"/>
    <w:lvl w:ilvl="0" w:tplc="D3BA4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AAA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ED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2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2D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4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8D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AB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3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4E652C"/>
    <w:multiLevelType w:val="multilevel"/>
    <w:tmpl w:val="07B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A2F07"/>
    <w:multiLevelType w:val="multilevel"/>
    <w:tmpl w:val="D22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E63EA"/>
    <w:multiLevelType w:val="multilevel"/>
    <w:tmpl w:val="C00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82329"/>
    <w:multiLevelType w:val="hybridMultilevel"/>
    <w:tmpl w:val="31AA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22854"/>
    <w:multiLevelType w:val="hybridMultilevel"/>
    <w:tmpl w:val="93C42954"/>
    <w:lvl w:ilvl="0" w:tplc="CDD0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E8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C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2D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06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8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C4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8D3416"/>
    <w:multiLevelType w:val="hybridMultilevel"/>
    <w:tmpl w:val="ABC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8B6"/>
    <w:multiLevelType w:val="multilevel"/>
    <w:tmpl w:val="297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44049"/>
    <w:multiLevelType w:val="multilevel"/>
    <w:tmpl w:val="CC8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46F08"/>
    <w:multiLevelType w:val="hybridMultilevel"/>
    <w:tmpl w:val="AA08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E3C51"/>
    <w:multiLevelType w:val="hybridMultilevel"/>
    <w:tmpl w:val="748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F1B"/>
    <w:multiLevelType w:val="multilevel"/>
    <w:tmpl w:val="F1CA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43A2"/>
    <w:multiLevelType w:val="multilevel"/>
    <w:tmpl w:val="ABC41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25831"/>
    <w:multiLevelType w:val="hybridMultilevel"/>
    <w:tmpl w:val="D360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63AEB"/>
    <w:multiLevelType w:val="hybridMultilevel"/>
    <w:tmpl w:val="F5B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26C"/>
    <w:multiLevelType w:val="hybridMultilevel"/>
    <w:tmpl w:val="BB4E54AC"/>
    <w:lvl w:ilvl="0" w:tplc="C4A2F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1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4F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8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21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C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C7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EB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3703A7"/>
    <w:multiLevelType w:val="hybridMultilevel"/>
    <w:tmpl w:val="7AA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8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5"/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4"/>
  </w:num>
  <w:num w:numId="26">
    <w:abstractNumId w:val="6"/>
  </w:num>
  <w:num w:numId="27">
    <w:abstractNumId w:val="1"/>
  </w:num>
  <w:num w:numId="28">
    <w:abstractNumId w:val="2"/>
  </w:num>
  <w:num w:numId="29">
    <w:abstractNumId w:val="10"/>
  </w:num>
  <w:num w:numId="30">
    <w:abstractNumId w:val="0"/>
  </w:num>
  <w:num w:numId="31">
    <w:abstractNumId w:val="16"/>
  </w:num>
  <w:num w:numId="32">
    <w:abstractNumId w:val="9"/>
  </w:num>
  <w:num w:numId="33">
    <w:abstractNumId w:val="17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C"/>
    <w:rsid w:val="000054AC"/>
    <w:rsid w:val="00016D23"/>
    <w:rsid w:val="00027472"/>
    <w:rsid w:val="00063208"/>
    <w:rsid w:val="000743FB"/>
    <w:rsid w:val="00094370"/>
    <w:rsid w:val="00095A65"/>
    <w:rsid w:val="000A45E4"/>
    <w:rsid w:val="000C0237"/>
    <w:rsid w:val="000C1897"/>
    <w:rsid w:val="000C233E"/>
    <w:rsid w:val="000C702F"/>
    <w:rsid w:val="000D2628"/>
    <w:rsid w:val="000E7719"/>
    <w:rsid w:val="0014494A"/>
    <w:rsid w:val="001503D5"/>
    <w:rsid w:val="001917D0"/>
    <w:rsid w:val="00193E7C"/>
    <w:rsid w:val="00196B90"/>
    <w:rsid w:val="001A33B2"/>
    <w:rsid w:val="001A4C8B"/>
    <w:rsid w:val="001C205E"/>
    <w:rsid w:val="001D7B67"/>
    <w:rsid w:val="001E7B45"/>
    <w:rsid w:val="00205C96"/>
    <w:rsid w:val="00215BFD"/>
    <w:rsid w:val="002171D7"/>
    <w:rsid w:val="0022357B"/>
    <w:rsid w:val="00231C85"/>
    <w:rsid w:val="00251A7D"/>
    <w:rsid w:val="0026470A"/>
    <w:rsid w:val="00271112"/>
    <w:rsid w:val="0027410C"/>
    <w:rsid w:val="002B1AD4"/>
    <w:rsid w:val="002F01D5"/>
    <w:rsid w:val="002F3A4F"/>
    <w:rsid w:val="003009BC"/>
    <w:rsid w:val="003177ED"/>
    <w:rsid w:val="0032588B"/>
    <w:rsid w:val="00353F10"/>
    <w:rsid w:val="00355147"/>
    <w:rsid w:val="003713A8"/>
    <w:rsid w:val="00372B6C"/>
    <w:rsid w:val="00374429"/>
    <w:rsid w:val="003800F2"/>
    <w:rsid w:val="003859DC"/>
    <w:rsid w:val="00387B57"/>
    <w:rsid w:val="00390FD8"/>
    <w:rsid w:val="003A0AF4"/>
    <w:rsid w:val="003C7015"/>
    <w:rsid w:val="003C79E1"/>
    <w:rsid w:val="003D16E9"/>
    <w:rsid w:val="00455983"/>
    <w:rsid w:val="0046138A"/>
    <w:rsid w:val="00462FF5"/>
    <w:rsid w:val="00472F00"/>
    <w:rsid w:val="0047742C"/>
    <w:rsid w:val="0048243E"/>
    <w:rsid w:val="00491D5F"/>
    <w:rsid w:val="004C13D4"/>
    <w:rsid w:val="004C18FE"/>
    <w:rsid w:val="004C5426"/>
    <w:rsid w:val="004C5C23"/>
    <w:rsid w:val="004D4024"/>
    <w:rsid w:val="004D5F13"/>
    <w:rsid w:val="004D7183"/>
    <w:rsid w:val="004F2DB8"/>
    <w:rsid w:val="00507F06"/>
    <w:rsid w:val="005266E6"/>
    <w:rsid w:val="00544C6A"/>
    <w:rsid w:val="0057154E"/>
    <w:rsid w:val="00575001"/>
    <w:rsid w:val="00591CEF"/>
    <w:rsid w:val="005B275C"/>
    <w:rsid w:val="005B6E61"/>
    <w:rsid w:val="005C48B2"/>
    <w:rsid w:val="005D0925"/>
    <w:rsid w:val="005F69C3"/>
    <w:rsid w:val="00607A24"/>
    <w:rsid w:val="00621757"/>
    <w:rsid w:val="00640F66"/>
    <w:rsid w:val="006A7A70"/>
    <w:rsid w:val="006B0B61"/>
    <w:rsid w:val="006B7501"/>
    <w:rsid w:val="00702C76"/>
    <w:rsid w:val="00711724"/>
    <w:rsid w:val="007346B3"/>
    <w:rsid w:val="0073720A"/>
    <w:rsid w:val="00737534"/>
    <w:rsid w:val="00780EA0"/>
    <w:rsid w:val="007842CD"/>
    <w:rsid w:val="007B48BF"/>
    <w:rsid w:val="008105D7"/>
    <w:rsid w:val="00873D68"/>
    <w:rsid w:val="00881056"/>
    <w:rsid w:val="00886604"/>
    <w:rsid w:val="008876A4"/>
    <w:rsid w:val="008B7D81"/>
    <w:rsid w:val="008C7693"/>
    <w:rsid w:val="008D1476"/>
    <w:rsid w:val="008E20BA"/>
    <w:rsid w:val="008E3156"/>
    <w:rsid w:val="009044C1"/>
    <w:rsid w:val="00951C4E"/>
    <w:rsid w:val="00963A05"/>
    <w:rsid w:val="00981C0B"/>
    <w:rsid w:val="009B2B8E"/>
    <w:rsid w:val="009C30AA"/>
    <w:rsid w:val="009C6C5E"/>
    <w:rsid w:val="009C743B"/>
    <w:rsid w:val="009D07FE"/>
    <w:rsid w:val="009D7CDB"/>
    <w:rsid w:val="009E0304"/>
    <w:rsid w:val="009F16A4"/>
    <w:rsid w:val="00A02A8F"/>
    <w:rsid w:val="00A13C67"/>
    <w:rsid w:val="00A149C2"/>
    <w:rsid w:val="00A16ED6"/>
    <w:rsid w:val="00A2728C"/>
    <w:rsid w:val="00A32301"/>
    <w:rsid w:val="00A3578D"/>
    <w:rsid w:val="00A37BD3"/>
    <w:rsid w:val="00A414CE"/>
    <w:rsid w:val="00A502DC"/>
    <w:rsid w:val="00A81D91"/>
    <w:rsid w:val="00A8306B"/>
    <w:rsid w:val="00AA2EA7"/>
    <w:rsid w:val="00AC3AE8"/>
    <w:rsid w:val="00AD63C4"/>
    <w:rsid w:val="00AE2AB5"/>
    <w:rsid w:val="00AF49FC"/>
    <w:rsid w:val="00B07B10"/>
    <w:rsid w:val="00B22C85"/>
    <w:rsid w:val="00B34B33"/>
    <w:rsid w:val="00B539D2"/>
    <w:rsid w:val="00B60745"/>
    <w:rsid w:val="00BA22F5"/>
    <w:rsid w:val="00BB780C"/>
    <w:rsid w:val="00BD1A30"/>
    <w:rsid w:val="00BF229B"/>
    <w:rsid w:val="00BF6859"/>
    <w:rsid w:val="00BF6C45"/>
    <w:rsid w:val="00C0509F"/>
    <w:rsid w:val="00C274E8"/>
    <w:rsid w:val="00C4505E"/>
    <w:rsid w:val="00C57B4E"/>
    <w:rsid w:val="00C607FF"/>
    <w:rsid w:val="00C7632C"/>
    <w:rsid w:val="00CA1828"/>
    <w:rsid w:val="00CB15E9"/>
    <w:rsid w:val="00CE045C"/>
    <w:rsid w:val="00CE1ED0"/>
    <w:rsid w:val="00D02878"/>
    <w:rsid w:val="00D44539"/>
    <w:rsid w:val="00D45570"/>
    <w:rsid w:val="00D52D9D"/>
    <w:rsid w:val="00D643E6"/>
    <w:rsid w:val="00D662AC"/>
    <w:rsid w:val="00D70D94"/>
    <w:rsid w:val="00DB38B8"/>
    <w:rsid w:val="00DC7F2A"/>
    <w:rsid w:val="00E0249B"/>
    <w:rsid w:val="00E42669"/>
    <w:rsid w:val="00E72F89"/>
    <w:rsid w:val="00E86E77"/>
    <w:rsid w:val="00E92FF9"/>
    <w:rsid w:val="00E931F7"/>
    <w:rsid w:val="00EB5D85"/>
    <w:rsid w:val="00EB6A31"/>
    <w:rsid w:val="00EC0ACB"/>
    <w:rsid w:val="00ED1E09"/>
    <w:rsid w:val="00EE03F8"/>
    <w:rsid w:val="00EF6E5A"/>
    <w:rsid w:val="00F06A38"/>
    <w:rsid w:val="00F11606"/>
    <w:rsid w:val="00F120D7"/>
    <w:rsid w:val="00F31560"/>
    <w:rsid w:val="00F3214D"/>
    <w:rsid w:val="00F55A98"/>
    <w:rsid w:val="00F56030"/>
    <w:rsid w:val="00F60897"/>
    <w:rsid w:val="00F66687"/>
    <w:rsid w:val="00F73B84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B38A"/>
  <w15:docId w15:val="{7F8CB83B-659D-3542-A1A9-1F1E4FD1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63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D63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A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31"/>
    <w:rPr>
      <w:rFonts w:ascii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3713A8"/>
  </w:style>
  <w:style w:type="paragraph" w:styleId="Header">
    <w:name w:val="header"/>
    <w:basedOn w:val="Normal"/>
    <w:link w:val="HeaderChar"/>
    <w:uiPriority w:val="99"/>
    <w:unhideWhenUsed/>
    <w:rsid w:val="00A27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28C"/>
  </w:style>
  <w:style w:type="paragraph" w:styleId="Footer">
    <w:name w:val="footer"/>
    <w:basedOn w:val="Normal"/>
    <w:link w:val="FooterChar"/>
    <w:uiPriority w:val="99"/>
    <w:unhideWhenUsed/>
    <w:rsid w:val="00A27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28C"/>
  </w:style>
  <w:style w:type="paragraph" w:styleId="NoSpacing">
    <w:name w:val="No Spacing"/>
    <w:uiPriority w:val="1"/>
    <w:qFormat/>
    <w:rsid w:val="000C702F"/>
  </w:style>
  <w:style w:type="character" w:styleId="UnresolvedMention">
    <w:name w:val="Unresolved Mention"/>
    <w:basedOn w:val="DefaultParagraphFont"/>
    <w:uiPriority w:val="99"/>
    <w:semiHidden/>
    <w:unhideWhenUsed/>
    <w:rsid w:val="0062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1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5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1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70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3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0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7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Monya Bundy</cp:lastModifiedBy>
  <cp:revision>4</cp:revision>
  <dcterms:created xsi:type="dcterms:W3CDTF">2021-09-06T16:57:00Z</dcterms:created>
  <dcterms:modified xsi:type="dcterms:W3CDTF">2021-09-06T17:22:00Z</dcterms:modified>
</cp:coreProperties>
</file>