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AFC7E" w14:textId="77777777" w:rsidR="00DF7B58" w:rsidRPr="00F86E57" w:rsidRDefault="00F11E2F" w:rsidP="004216EA">
      <w:pPr>
        <w:jc w:val="center"/>
        <w:rPr>
          <w:b/>
          <w:sz w:val="28"/>
          <w:szCs w:val="28"/>
        </w:rPr>
      </w:pPr>
      <w:r>
        <w:rPr>
          <w:b/>
          <w:sz w:val="28"/>
          <w:szCs w:val="28"/>
        </w:rPr>
        <w:t>LAYC Career Academy</w:t>
      </w:r>
    </w:p>
    <w:p w14:paraId="6B7552ED" w14:textId="77777777" w:rsidR="00DF7B58" w:rsidRPr="00F86E57" w:rsidRDefault="00562647" w:rsidP="00DF7B58">
      <w:pPr>
        <w:jc w:val="center"/>
        <w:rPr>
          <w:b/>
          <w:sz w:val="28"/>
          <w:szCs w:val="28"/>
        </w:rPr>
      </w:pPr>
      <w:r w:rsidRPr="00F86E57">
        <w:rPr>
          <w:b/>
          <w:sz w:val="28"/>
          <w:szCs w:val="28"/>
        </w:rPr>
        <w:t xml:space="preserve">Board of Trustees </w:t>
      </w:r>
      <w:r w:rsidR="00DF7B58" w:rsidRPr="00F86E57">
        <w:rPr>
          <w:b/>
          <w:sz w:val="28"/>
          <w:szCs w:val="28"/>
        </w:rPr>
        <w:t>Meeting</w:t>
      </w:r>
    </w:p>
    <w:p w14:paraId="0EFB302F" w14:textId="218BD1BC" w:rsidR="00562647" w:rsidRPr="00F86E57" w:rsidRDefault="004473A1" w:rsidP="00F86E57">
      <w:pPr>
        <w:jc w:val="center"/>
        <w:rPr>
          <w:b/>
          <w:sz w:val="28"/>
          <w:szCs w:val="28"/>
        </w:rPr>
      </w:pPr>
      <w:r>
        <w:rPr>
          <w:b/>
          <w:sz w:val="28"/>
          <w:szCs w:val="28"/>
        </w:rPr>
        <w:t>June 15</w:t>
      </w:r>
      <w:r w:rsidR="0093327A">
        <w:rPr>
          <w:b/>
          <w:sz w:val="28"/>
          <w:szCs w:val="28"/>
        </w:rPr>
        <w:t>,</w:t>
      </w:r>
      <w:r w:rsidR="0019488D">
        <w:rPr>
          <w:b/>
          <w:sz w:val="28"/>
          <w:szCs w:val="28"/>
        </w:rPr>
        <w:t xml:space="preserve"> 2021</w:t>
      </w:r>
    </w:p>
    <w:p w14:paraId="557425B5" w14:textId="77777777" w:rsidR="00F86E57" w:rsidRDefault="00962E50" w:rsidP="00F86E57">
      <w:pPr>
        <w:jc w:val="center"/>
        <w:rPr>
          <w:b/>
          <w:sz w:val="28"/>
          <w:szCs w:val="28"/>
        </w:rPr>
      </w:pPr>
      <w:r w:rsidRPr="00F86E57">
        <w:rPr>
          <w:b/>
          <w:sz w:val="28"/>
          <w:szCs w:val="28"/>
        </w:rPr>
        <w:t>6:1</w:t>
      </w:r>
      <w:r w:rsidR="004216EA" w:rsidRPr="00F86E57">
        <w:rPr>
          <w:b/>
          <w:sz w:val="28"/>
          <w:szCs w:val="28"/>
        </w:rPr>
        <w:t>5</w:t>
      </w:r>
      <w:r w:rsidR="00562647" w:rsidRPr="00F86E57">
        <w:rPr>
          <w:b/>
          <w:sz w:val="28"/>
          <w:szCs w:val="28"/>
        </w:rPr>
        <w:t xml:space="preserve"> PM</w:t>
      </w:r>
    </w:p>
    <w:p w14:paraId="63D77827" w14:textId="50013496" w:rsidR="00B81154" w:rsidRPr="00F86E57" w:rsidRDefault="00B81154" w:rsidP="00F86E57">
      <w:pPr>
        <w:rPr>
          <w:b/>
          <w:sz w:val="24"/>
          <w:szCs w:val="24"/>
        </w:rPr>
      </w:pPr>
      <w:r w:rsidRPr="00F86E57">
        <w:rPr>
          <w:sz w:val="24"/>
          <w:szCs w:val="24"/>
        </w:rPr>
        <w:t>Truste</w:t>
      </w:r>
      <w:r w:rsidR="00397A29" w:rsidRPr="00F86E57">
        <w:rPr>
          <w:sz w:val="24"/>
          <w:szCs w:val="24"/>
        </w:rPr>
        <w:t xml:space="preserve">es Participating:  </w:t>
      </w:r>
      <w:r w:rsidR="000E6F4C">
        <w:rPr>
          <w:sz w:val="24"/>
          <w:szCs w:val="24"/>
        </w:rPr>
        <w:t>Elizabeth Burrell,</w:t>
      </w:r>
      <w:r w:rsidR="006954A3">
        <w:rPr>
          <w:sz w:val="24"/>
          <w:szCs w:val="24"/>
        </w:rPr>
        <w:t xml:space="preserve"> </w:t>
      </w:r>
      <w:r w:rsidRPr="00F86E57">
        <w:rPr>
          <w:sz w:val="24"/>
          <w:szCs w:val="24"/>
        </w:rPr>
        <w:t xml:space="preserve">Lori Kaplan, </w:t>
      </w:r>
      <w:r w:rsidR="004473A1">
        <w:rPr>
          <w:sz w:val="24"/>
          <w:szCs w:val="24"/>
        </w:rPr>
        <w:t>Juan Carlos</w:t>
      </w:r>
      <w:r w:rsidR="000E6F4C">
        <w:rPr>
          <w:sz w:val="24"/>
          <w:szCs w:val="24"/>
        </w:rPr>
        <w:t xml:space="preserve">, Ana </w:t>
      </w:r>
      <w:proofErr w:type="spellStart"/>
      <w:r w:rsidR="000E6F4C">
        <w:rPr>
          <w:sz w:val="24"/>
          <w:szCs w:val="24"/>
        </w:rPr>
        <w:t>Ha</w:t>
      </w:r>
      <w:r w:rsidR="00E03FD7">
        <w:rPr>
          <w:sz w:val="24"/>
          <w:szCs w:val="24"/>
        </w:rPr>
        <w:t>geage</w:t>
      </w:r>
      <w:proofErr w:type="spellEnd"/>
      <w:r w:rsidR="000E6F4C">
        <w:rPr>
          <w:sz w:val="24"/>
          <w:szCs w:val="24"/>
        </w:rPr>
        <w:t>, Kate Brannon</w:t>
      </w:r>
      <w:r w:rsidR="004473A1">
        <w:rPr>
          <w:sz w:val="24"/>
          <w:szCs w:val="24"/>
        </w:rPr>
        <w:t>, Emmanuel Caudillo</w:t>
      </w:r>
    </w:p>
    <w:p w14:paraId="5C29637B" w14:textId="793C35C0" w:rsidR="00DF7B58" w:rsidRPr="004216EA" w:rsidRDefault="00397A29" w:rsidP="00B81154">
      <w:pPr>
        <w:rPr>
          <w:sz w:val="24"/>
          <w:szCs w:val="24"/>
        </w:rPr>
      </w:pPr>
      <w:r w:rsidRPr="00F86E57">
        <w:rPr>
          <w:sz w:val="24"/>
          <w:szCs w:val="24"/>
        </w:rPr>
        <w:t xml:space="preserve">Staff </w:t>
      </w:r>
      <w:r w:rsidR="009312B6" w:rsidRPr="00F86E57">
        <w:rPr>
          <w:sz w:val="24"/>
          <w:szCs w:val="24"/>
        </w:rPr>
        <w:t>&amp; Contractor P</w:t>
      </w:r>
      <w:r w:rsidR="00B81154" w:rsidRPr="00F86E57">
        <w:rPr>
          <w:sz w:val="24"/>
          <w:szCs w:val="24"/>
        </w:rPr>
        <w:t>articipating:</w:t>
      </w:r>
      <w:r w:rsidR="00EC3A05" w:rsidRPr="00F86E57">
        <w:rPr>
          <w:sz w:val="24"/>
          <w:szCs w:val="24"/>
        </w:rPr>
        <w:t xml:space="preserve">  Nicole </w:t>
      </w:r>
      <w:r w:rsidRPr="00F86E57">
        <w:rPr>
          <w:sz w:val="24"/>
          <w:szCs w:val="24"/>
        </w:rPr>
        <w:t>Hanrahan</w:t>
      </w:r>
      <w:r w:rsidR="004473A1">
        <w:rPr>
          <w:sz w:val="24"/>
          <w:szCs w:val="24"/>
        </w:rPr>
        <w:t xml:space="preserve"> &amp; Mohammad</w:t>
      </w:r>
    </w:p>
    <w:tbl>
      <w:tblPr>
        <w:tblStyle w:val="TableGrid"/>
        <w:tblpPr w:leftFromText="180" w:rightFromText="180" w:vertAnchor="text" w:tblpX="-455" w:tblpY="1"/>
        <w:tblOverlap w:val="never"/>
        <w:tblW w:w="5725" w:type="pct"/>
        <w:tblLayout w:type="fixed"/>
        <w:tblLook w:val="04A0" w:firstRow="1" w:lastRow="0" w:firstColumn="1" w:lastColumn="0" w:noHBand="0" w:noVBand="1"/>
      </w:tblPr>
      <w:tblGrid>
        <w:gridCol w:w="3419"/>
        <w:gridCol w:w="4962"/>
        <w:gridCol w:w="2336"/>
      </w:tblGrid>
      <w:tr w:rsidR="00C60022" w:rsidRPr="004216EA" w14:paraId="5E81EAD8" w14:textId="77777777" w:rsidTr="00F302A8">
        <w:trPr>
          <w:trHeight w:hRule="exact" w:val="20"/>
        </w:trPr>
        <w:tc>
          <w:tcPr>
            <w:tcW w:w="1595" w:type="pct"/>
            <w:tcBorders>
              <w:top w:val="nil"/>
              <w:left w:val="nil"/>
              <w:bottom w:val="nil"/>
              <w:right w:val="nil"/>
            </w:tcBorders>
          </w:tcPr>
          <w:p w14:paraId="2DEB2040" w14:textId="77777777" w:rsidR="00C60022" w:rsidRDefault="00C60022">
            <w:pPr>
              <w:rPr>
                <w:sz w:val="2"/>
              </w:rPr>
            </w:pPr>
            <w:bookmarkStart w:id="0" w:name="_92062682_1859_4e6d_a69d_6a77d579b935"/>
            <w:bookmarkStart w:id="1" w:name="_ce0ac349_a628_4ca6_8f7b_75bc07c59de9"/>
            <w:bookmarkEnd w:id="0"/>
          </w:p>
        </w:tc>
        <w:tc>
          <w:tcPr>
            <w:tcW w:w="2315" w:type="pct"/>
            <w:tcBorders>
              <w:top w:val="nil"/>
              <w:left w:val="nil"/>
              <w:bottom w:val="nil"/>
              <w:right w:val="nil"/>
            </w:tcBorders>
          </w:tcPr>
          <w:p w14:paraId="3040FF55" w14:textId="77777777" w:rsidR="00C60022" w:rsidRDefault="00C60022">
            <w:pPr>
              <w:rPr>
                <w:sz w:val="2"/>
              </w:rPr>
            </w:pPr>
          </w:p>
        </w:tc>
        <w:tc>
          <w:tcPr>
            <w:tcW w:w="1090" w:type="pct"/>
            <w:tcBorders>
              <w:top w:val="nil"/>
              <w:left w:val="nil"/>
              <w:bottom w:val="nil"/>
              <w:right w:val="nil"/>
            </w:tcBorders>
          </w:tcPr>
          <w:p w14:paraId="48902FAD" w14:textId="77777777" w:rsidR="00C60022" w:rsidRDefault="00C60022">
            <w:pPr>
              <w:rPr>
                <w:sz w:val="2"/>
              </w:rPr>
            </w:pPr>
          </w:p>
        </w:tc>
      </w:tr>
      <w:tr w:rsidR="00C60022" w:rsidRPr="004216EA" w14:paraId="02CD7EE4" w14:textId="77777777" w:rsidTr="00F302A8">
        <w:tc>
          <w:tcPr>
            <w:tcW w:w="1595" w:type="pct"/>
          </w:tcPr>
          <w:p w14:paraId="391B48FF" w14:textId="77777777" w:rsidR="00C60022" w:rsidRPr="00F86E57" w:rsidRDefault="00C60022" w:rsidP="00F302A8">
            <w:pPr>
              <w:jc w:val="center"/>
              <w:rPr>
                <w:b/>
                <w:sz w:val="24"/>
                <w:szCs w:val="24"/>
              </w:rPr>
            </w:pPr>
            <w:r w:rsidRPr="00F86E57">
              <w:rPr>
                <w:b/>
                <w:sz w:val="24"/>
                <w:szCs w:val="24"/>
              </w:rPr>
              <w:t>ITEM/SUBJECT</w:t>
            </w:r>
          </w:p>
        </w:tc>
        <w:tc>
          <w:tcPr>
            <w:tcW w:w="2315" w:type="pct"/>
          </w:tcPr>
          <w:p w14:paraId="66CC2105" w14:textId="77777777" w:rsidR="00C60022" w:rsidRPr="00F86E57" w:rsidRDefault="00C60022" w:rsidP="00F302A8">
            <w:pPr>
              <w:jc w:val="center"/>
              <w:rPr>
                <w:b/>
                <w:sz w:val="24"/>
                <w:szCs w:val="24"/>
              </w:rPr>
            </w:pPr>
            <w:r>
              <w:rPr>
                <w:b/>
                <w:sz w:val="24"/>
                <w:szCs w:val="24"/>
              </w:rPr>
              <w:t>DISCUSSION</w:t>
            </w:r>
          </w:p>
        </w:tc>
        <w:tc>
          <w:tcPr>
            <w:tcW w:w="1090" w:type="pct"/>
          </w:tcPr>
          <w:p w14:paraId="401BBA79" w14:textId="77777777" w:rsidR="00C60022" w:rsidRPr="00F86E57" w:rsidRDefault="00C60022" w:rsidP="00F302A8">
            <w:pPr>
              <w:jc w:val="center"/>
              <w:rPr>
                <w:b/>
                <w:sz w:val="24"/>
                <w:szCs w:val="24"/>
              </w:rPr>
            </w:pPr>
            <w:r w:rsidRPr="00F86E57">
              <w:rPr>
                <w:b/>
                <w:sz w:val="24"/>
                <w:szCs w:val="24"/>
              </w:rPr>
              <w:t>ACTION/PROPOSED ACTION</w:t>
            </w:r>
          </w:p>
        </w:tc>
      </w:tr>
      <w:tr w:rsidR="00C60022" w:rsidRPr="004216EA" w14:paraId="3A1D341D" w14:textId="77777777" w:rsidTr="00F302A8">
        <w:tc>
          <w:tcPr>
            <w:tcW w:w="1595" w:type="pct"/>
          </w:tcPr>
          <w:p w14:paraId="20899685" w14:textId="77777777" w:rsidR="00C60022" w:rsidRPr="004216EA" w:rsidRDefault="00C60022" w:rsidP="00F302A8">
            <w:pPr>
              <w:rPr>
                <w:sz w:val="24"/>
                <w:szCs w:val="24"/>
              </w:rPr>
            </w:pPr>
            <w:r w:rsidRPr="004216EA">
              <w:rPr>
                <w:sz w:val="24"/>
                <w:szCs w:val="24"/>
              </w:rPr>
              <w:t>Motion to open the meeting</w:t>
            </w:r>
          </w:p>
        </w:tc>
        <w:tc>
          <w:tcPr>
            <w:tcW w:w="2315" w:type="pct"/>
          </w:tcPr>
          <w:p w14:paraId="59602DCE" w14:textId="77777777" w:rsidR="00C60022" w:rsidRPr="004216EA" w:rsidRDefault="00C60022" w:rsidP="00F302A8">
            <w:pPr>
              <w:jc w:val="center"/>
              <w:rPr>
                <w:sz w:val="24"/>
                <w:szCs w:val="24"/>
              </w:rPr>
            </w:pPr>
          </w:p>
        </w:tc>
        <w:tc>
          <w:tcPr>
            <w:tcW w:w="1090" w:type="pct"/>
          </w:tcPr>
          <w:p w14:paraId="59CA1F3C" w14:textId="0E3AAA9A" w:rsidR="00C60022" w:rsidRPr="004216EA" w:rsidRDefault="00C60022" w:rsidP="00F302A8">
            <w:pPr>
              <w:rPr>
                <w:sz w:val="24"/>
                <w:szCs w:val="24"/>
              </w:rPr>
            </w:pPr>
            <w:r w:rsidRPr="004216EA">
              <w:rPr>
                <w:sz w:val="24"/>
                <w:szCs w:val="24"/>
              </w:rPr>
              <w:t>The virtua</w:t>
            </w:r>
            <w:r>
              <w:rPr>
                <w:sz w:val="24"/>
                <w:szCs w:val="24"/>
              </w:rPr>
              <w:t>l meeting was called to order at 6:20</w:t>
            </w:r>
            <w:r w:rsidR="002A2DDC">
              <w:rPr>
                <w:sz w:val="24"/>
                <w:szCs w:val="24"/>
              </w:rPr>
              <w:t>.</w:t>
            </w:r>
          </w:p>
        </w:tc>
      </w:tr>
      <w:tr w:rsidR="00C60022" w:rsidRPr="004216EA" w14:paraId="034CAC3C" w14:textId="77777777" w:rsidTr="00F302A8">
        <w:tc>
          <w:tcPr>
            <w:tcW w:w="1595" w:type="pct"/>
          </w:tcPr>
          <w:p w14:paraId="0D6504EB" w14:textId="77777777" w:rsidR="00C60022" w:rsidRPr="009312B6" w:rsidRDefault="00C60022" w:rsidP="00F302A8">
            <w:pPr>
              <w:pStyle w:val="NormalWeb"/>
              <w:rPr>
                <w:rFonts w:asciiTheme="minorHAnsi" w:hAnsiTheme="minorHAnsi" w:cstheme="minorHAnsi"/>
              </w:rPr>
            </w:pPr>
            <w:r w:rsidRPr="009312B6">
              <w:rPr>
                <w:rFonts w:asciiTheme="minorHAnsi" w:hAnsiTheme="minorHAnsi" w:cstheme="minorHAnsi"/>
                <w:color w:val="000000"/>
              </w:rPr>
              <w:t>A</w:t>
            </w:r>
            <w:r>
              <w:rPr>
                <w:rFonts w:asciiTheme="minorHAnsi" w:hAnsiTheme="minorHAnsi" w:cstheme="minorHAnsi"/>
                <w:color w:val="000000"/>
              </w:rPr>
              <w:t xml:space="preserve">pproval of meeting minutes </w:t>
            </w:r>
          </w:p>
        </w:tc>
        <w:tc>
          <w:tcPr>
            <w:tcW w:w="2315" w:type="pct"/>
          </w:tcPr>
          <w:p w14:paraId="777A70AD" w14:textId="77777777" w:rsidR="00C60022" w:rsidRPr="004216EA" w:rsidRDefault="00C60022" w:rsidP="00F302A8">
            <w:pPr>
              <w:rPr>
                <w:sz w:val="24"/>
                <w:szCs w:val="24"/>
              </w:rPr>
            </w:pPr>
          </w:p>
        </w:tc>
        <w:tc>
          <w:tcPr>
            <w:tcW w:w="1090" w:type="pct"/>
          </w:tcPr>
          <w:p w14:paraId="2F419DBA" w14:textId="77777777" w:rsidR="00C60022" w:rsidRPr="004216EA" w:rsidRDefault="00C60022" w:rsidP="00F302A8">
            <w:pPr>
              <w:rPr>
                <w:sz w:val="24"/>
                <w:szCs w:val="24"/>
              </w:rPr>
            </w:pPr>
            <w:r>
              <w:t xml:space="preserve">Liz Burrell presented a motion, seconded by Juan Carlos, to approve the 4/21/21 board meeting minutes. The motion was passed unanimously.  </w:t>
            </w:r>
          </w:p>
        </w:tc>
      </w:tr>
      <w:tr w:rsidR="00C60022" w:rsidRPr="004216EA" w14:paraId="6750B87E" w14:textId="77777777" w:rsidTr="00F302A8">
        <w:tc>
          <w:tcPr>
            <w:tcW w:w="1595" w:type="pct"/>
          </w:tcPr>
          <w:p w14:paraId="2F782E19" w14:textId="77777777" w:rsidR="00C60022" w:rsidRPr="009312B6" w:rsidRDefault="00C60022" w:rsidP="00F302A8">
            <w:pPr>
              <w:pStyle w:val="NormalWeb"/>
              <w:rPr>
                <w:rFonts w:asciiTheme="minorHAnsi" w:hAnsiTheme="minorHAnsi" w:cstheme="minorHAnsi"/>
                <w:color w:val="000000"/>
              </w:rPr>
            </w:pPr>
            <w:r>
              <w:rPr>
                <w:rFonts w:asciiTheme="minorHAnsi" w:hAnsiTheme="minorHAnsi" w:cstheme="minorHAnsi"/>
                <w:color w:val="000000"/>
              </w:rPr>
              <w:t>Strategic Plan</w:t>
            </w:r>
          </w:p>
        </w:tc>
        <w:tc>
          <w:tcPr>
            <w:tcW w:w="2315" w:type="pct"/>
          </w:tcPr>
          <w:p w14:paraId="308D46AF" w14:textId="4805F048" w:rsidR="00C60022" w:rsidRPr="004216EA" w:rsidRDefault="00C60022" w:rsidP="00F302A8">
            <w:pPr>
              <w:rPr>
                <w:sz w:val="24"/>
                <w:szCs w:val="24"/>
              </w:rPr>
            </w:pPr>
            <w:r>
              <w:rPr>
                <w:sz w:val="24"/>
                <w:szCs w:val="24"/>
              </w:rPr>
              <w:t xml:space="preserve">The board discussed the progress on the LAYCCA Strategic Board goals and agreed to include the strategic plan as a standing agenda item for each board meeting.  The Board Check-In matrix document has the specific details regarding the various accomplishments over the year and includes action items </w:t>
            </w:r>
            <w:r w:rsidR="0049203D">
              <w:rPr>
                <w:sz w:val="24"/>
                <w:szCs w:val="24"/>
              </w:rPr>
              <w:t>for focus at future board meetings</w:t>
            </w:r>
            <w:r w:rsidR="00C27A0E">
              <w:rPr>
                <w:sz w:val="24"/>
                <w:szCs w:val="24"/>
              </w:rPr>
              <w:t xml:space="preserve">.  </w:t>
            </w:r>
            <w:r>
              <w:rPr>
                <w:sz w:val="24"/>
                <w:szCs w:val="24"/>
              </w:rPr>
              <w:t xml:space="preserve"> </w:t>
            </w:r>
          </w:p>
        </w:tc>
        <w:tc>
          <w:tcPr>
            <w:tcW w:w="1090" w:type="pct"/>
          </w:tcPr>
          <w:p w14:paraId="36DD6AA3" w14:textId="4D0D27DC" w:rsidR="00C60022" w:rsidRDefault="00C27A0E" w:rsidP="00F302A8">
            <w:r>
              <w:t>Add strategic plan as an agenda item for all board meetings</w:t>
            </w:r>
          </w:p>
        </w:tc>
      </w:tr>
      <w:tr w:rsidR="00C60022" w:rsidRPr="004216EA" w14:paraId="0C089CCC" w14:textId="77777777" w:rsidTr="00F302A8">
        <w:tc>
          <w:tcPr>
            <w:tcW w:w="1595" w:type="pct"/>
          </w:tcPr>
          <w:p w14:paraId="1EC2AC57" w14:textId="77777777" w:rsidR="00C60022" w:rsidRPr="006836CD" w:rsidRDefault="00C60022" w:rsidP="00F302A8">
            <w:pPr>
              <w:rPr>
                <w:sz w:val="24"/>
                <w:szCs w:val="24"/>
              </w:rPr>
            </w:pPr>
            <w:r>
              <w:rPr>
                <w:sz w:val="24"/>
                <w:szCs w:val="24"/>
              </w:rPr>
              <w:t>Meeting Procedures Pursuant to OMA &amp; Revised Bylaws</w:t>
            </w:r>
          </w:p>
        </w:tc>
        <w:tc>
          <w:tcPr>
            <w:tcW w:w="2315" w:type="pct"/>
          </w:tcPr>
          <w:p w14:paraId="2D5A5508" w14:textId="7FA25FB8" w:rsidR="00C60022" w:rsidRPr="006836CD" w:rsidRDefault="00C60022" w:rsidP="00F302A8">
            <w:pPr>
              <w:rPr>
                <w:sz w:val="24"/>
                <w:szCs w:val="24"/>
              </w:rPr>
            </w:pPr>
            <w:r>
              <w:rPr>
                <w:sz w:val="24"/>
                <w:szCs w:val="24"/>
              </w:rPr>
              <w:t xml:space="preserve">Liz Burrell reviewed the updated meeting procedures with the board.  Overall, board members agreed procedures seem fine just updating language on storage of meeting records.  For bylaws, it would be important to have </w:t>
            </w:r>
            <w:r w:rsidR="00C27A0E">
              <w:rPr>
                <w:sz w:val="24"/>
                <w:szCs w:val="24"/>
              </w:rPr>
              <w:t>q</w:t>
            </w:r>
            <w:r>
              <w:rPr>
                <w:sz w:val="24"/>
                <w:szCs w:val="24"/>
              </w:rPr>
              <w:t>uorum section but refer back to OMA procedures document.</w:t>
            </w:r>
          </w:p>
        </w:tc>
        <w:tc>
          <w:tcPr>
            <w:tcW w:w="1090" w:type="pct"/>
          </w:tcPr>
          <w:p w14:paraId="7D7CDC0F" w14:textId="77777777" w:rsidR="00C60022" w:rsidRDefault="00C60022" w:rsidP="00F302A8">
            <w:pPr>
              <w:rPr>
                <w:sz w:val="24"/>
                <w:szCs w:val="24"/>
              </w:rPr>
            </w:pPr>
            <w:r>
              <w:t>Nicole to follow up with Shannon unanimous consent; Liz will make edits to the document and send out to the group for review.</w:t>
            </w:r>
          </w:p>
          <w:p w14:paraId="3A132895" w14:textId="77777777" w:rsidR="00C60022" w:rsidRPr="006836CD" w:rsidRDefault="00C60022" w:rsidP="00F302A8">
            <w:pPr>
              <w:rPr>
                <w:sz w:val="24"/>
                <w:szCs w:val="24"/>
              </w:rPr>
            </w:pPr>
          </w:p>
        </w:tc>
      </w:tr>
      <w:tr w:rsidR="00C60022" w:rsidRPr="004216EA" w14:paraId="408C4A73" w14:textId="77777777" w:rsidTr="00F302A8">
        <w:tc>
          <w:tcPr>
            <w:tcW w:w="1595" w:type="pct"/>
          </w:tcPr>
          <w:p w14:paraId="0766BB0A" w14:textId="77777777" w:rsidR="00C60022" w:rsidRPr="004216EA" w:rsidRDefault="00C60022" w:rsidP="00F302A8">
            <w:pPr>
              <w:rPr>
                <w:sz w:val="24"/>
                <w:szCs w:val="24"/>
              </w:rPr>
            </w:pPr>
            <w:r>
              <w:rPr>
                <w:sz w:val="24"/>
                <w:szCs w:val="24"/>
              </w:rPr>
              <w:t>ED update</w:t>
            </w:r>
          </w:p>
        </w:tc>
        <w:tc>
          <w:tcPr>
            <w:tcW w:w="2315" w:type="pct"/>
          </w:tcPr>
          <w:p w14:paraId="0B221992" w14:textId="77777777" w:rsidR="00C60022" w:rsidRDefault="00C60022" w:rsidP="00F302A8">
            <w:pPr>
              <w:rPr>
                <w:sz w:val="24"/>
                <w:szCs w:val="24"/>
              </w:rPr>
            </w:pPr>
            <w:r>
              <w:rPr>
                <w:sz w:val="24"/>
                <w:szCs w:val="24"/>
              </w:rPr>
              <w:t xml:space="preserve">Nicole Hanrahan reported that:  </w:t>
            </w:r>
          </w:p>
          <w:p w14:paraId="363BAC96" w14:textId="09489978" w:rsidR="00C60022" w:rsidRDefault="00C27A0E" w:rsidP="00F302A8">
            <w:pPr>
              <w:rPr>
                <w:sz w:val="24"/>
                <w:szCs w:val="24"/>
              </w:rPr>
            </w:pPr>
            <w:r>
              <w:rPr>
                <w:sz w:val="24"/>
                <w:szCs w:val="24"/>
              </w:rPr>
              <w:t xml:space="preserve">Long term </w:t>
            </w:r>
            <w:r w:rsidR="00C60022">
              <w:rPr>
                <w:sz w:val="24"/>
                <w:szCs w:val="24"/>
              </w:rPr>
              <w:t>OSSE grant</w:t>
            </w:r>
            <w:r>
              <w:rPr>
                <w:sz w:val="24"/>
                <w:szCs w:val="24"/>
              </w:rPr>
              <w:t xml:space="preserve"> of $450K was</w:t>
            </w:r>
            <w:r w:rsidR="00C60022">
              <w:rPr>
                <w:sz w:val="24"/>
                <w:szCs w:val="24"/>
              </w:rPr>
              <w:t xml:space="preserve"> awarded.</w:t>
            </w:r>
          </w:p>
          <w:p w14:paraId="2A58D953" w14:textId="77777777" w:rsidR="00C60022" w:rsidRDefault="00C60022" w:rsidP="00F302A8">
            <w:pPr>
              <w:rPr>
                <w:sz w:val="24"/>
                <w:szCs w:val="24"/>
              </w:rPr>
            </w:pPr>
          </w:p>
          <w:p w14:paraId="2D960F08" w14:textId="459A9DFA" w:rsidR="00C60022" w:rsidRDefault="00C60022" w:rsidP="00F302A8">
            <w:pPr>
              <w:rPr>
                <w:sz w:val="24"/>
                <w:szCs w:val="24"/>
              </w:rPr>
            </w:pPr>
            <w:r>
              <w:rPr>
                <w:sz w:val="24"/>
                <w:szCs w:val="24"/>
              </w:rPr>
              <w:t>PPP Loan of $</w:t>
            </w:r>
            <w:r w:rsidR="00C27A0E">
              <w:rPr>
                <w:sz w:val="24"/>
                <w:szCs w:val="24"/>
              </w:rPr>
              <w:t>294</w:t>
            </w:r>
            <w:r>
              <w:rPr>
                <w:sz w:val="24"/>
                <w:szCs w:val="24"/>
              </w:rPr>
              <w:t>K was forgiven and treated as a grant.</w:t>
            </w:r>
          </w:p>
          <w:p w14:paraId="70CB837D" w14:textId="77777777" w:rsidR="00C60022" w:rsidRDefault="00C60022" w:rsidP="00F302A8">
            <w:pPr>
              <w:rPr>
                <w:sz w:val="24"/>
                <w:szCs w:val="24"/>
              </w:rPr>
            </w:pPr>
          </w:p>
          <w:p w14:paraId="4A804D98" w14:textId="4FC00266" w:rsidR="00C60022" w:rsidRDefault="00C27A0E" w:rsidP="00F302A8">
            <w:pPr>
              <w:rPr>
                <w:sz w:val="24"/>
                <w:szCs w:val="24"/>
              </w:rPr>
            </w:pPr>
            <w:r>
              <w:rPr>
                <w:sz w:val="24"/>
                <w:szCs w:val="24"/>
              </w:rPr>
              <w:t xml:space="preserve">DC </w:t>
            </w:r>
            <w:r w:rsidR="00C60022">
              <w:rPr>
                <w:sz w:val="24"/>
                <w:szCs w:val="24"/>
              </w:rPr>
              <w:t xml:space="preserve">Public Charter School Board gave a favorable outlook on </w:t>
            </w:r>
            <w:r w:rsidR="002A2DDC">
              <w:rPr>
                <w:sz w:val="24"/>
                <w:szCs w:val="24"/>
              </w:rPr>
              <w:t>10-year</w:t>
            </w:r>
            <w:r w:rsidR="00C60022">
              <w:rPr>
                <w:sz w:val="24"/>
                <w:szCs w:val="24"/>
              </w:rPr>
              <w:t xml:space="preserve"> review </w:t>
            </w:r>
            <w:r>
              <w:rPr>
                <w:sz w:val="24"/>
                <w:szCs w:val="24"/>
              </w:rPr>
              <w:t>informing</w:t>
            </w:r>
            <w:r>
              <w:rPr>
                <w:rFonts w:eastAsia="Times New Roman"/>
                <w:color w:val="222222"/>
                <w:sz w:val="24"/>
                <w:szCs w:val="24"/>
              </w:rPr>
              <w:t xml:space="preserve"> that we met all of our goals and anticipates recommending continuing our charter without conditions. </w:t>
            </w:r>
            <w:r w:rsidR="00C60022">
              <w:rPr>
                <w:sz w:val="24"/>
                <w:szCs w:val="24"/>
              </w:rPr>
              <w:t>Informal feedback was overwhelmingly positive.</w:t>
            </w:r>
          </w:p>
          <w:p w14:paraId="372D8B5F" w14:textId="77777777" w:rsidR="00C60022" w:rsidRDefault="00C60022" w:rsidP="00F302A8">
            <w:pPr>
              <w:rPr>
                <w:sz w:val="24"/>
                <w:szCs w:val="24"/>
              </w:rPr>
            </w:pPr>
          </w:p>
          <w:p w14:paraId="69489C77" w14:textId="77777777" w:rsidR="00C60022" w:rsidRDefault="00C60022" w:rsidP="00F302A8">
            <w:pPr>
              <w:rPr>
                <w:sz w:val="24"/>
                <w:szCs w:val="24"/>
              </w:rPr>
            </w:pPr>
            <w:r>
              <w:rPr>
                <w:sz w:val="24"/>
                <w:szCs w:val="24"/>
              </w:rPr>
              <w:t xml:space="preserve">Policy update: </w:t>
            </w:r>
          </w:p>
          <w:p w14:paraId="21A78315" w14:textId="77777777" w:rsidR="00C60022" w:rsidRDefault="00C60022" w:rsidP="00F302A8">
            <w:pPr>
              <w:rPr>
                <w:sz w:val="24"/>
                <w:szCs w:val="24"/>
              </w:rPr>
            </w:pPr>
          </w:p>
          <w:p w14:paraId="325C8E27" w14:textId="7BAF9A0D" w:rsidR="00C60022" w:rsidRDefault="00C60022" w:rsidP="00F302A8">
            <w:pPr>
              <w:rPr>
                <w:sz w:val="24"/>
                <w:szCs w:val="24"/>
              </w:rPr>
            </w:pPr>
            <w:r>
              <w:rPr>
                <w:sz w:val="24"/>
                <w:szCs w:val="24"/>
              </w:rPr>
              <w:t xml:space="preserve">Ms. Hanrahan testified in front of DC council regarding </w:t>
            </w:r>
            <w:r>
              <w:rPr>
                <w:color w:val="222222"/>
                <w:sz w:val="24"/>
                <w:szCs w:val="24"/>
              </w:rPr>
              <w:t>adult charter resource equity</w:t>
            </w:r>
            <w:r>
              <w:rPr>
                <w:sz w:val="24"/>
                <w:szCs w:val="24"/>
              </w:rPr>
              <w:t xml:space="preserve"> and hold harmless funding year for 2021-22</w:t>
            </w:r>
            <w:r w:rsidR="00C27A0E">
              <w:rPr>
                <w:sz w:val="24"/>
                <w:szCs w:val="24"/>
              </w:rPr>
              <w:t>.</w:t>
            </w:r>
          </w:p>
          <w:p w14:paraId="23C6399F" w14:textId="77777777" w:rsidR="00C60022" w:rsidRDefault="00C60022" w:rsidP="00F302A8">
            <w:pPr>
              <w:rPr>
                <w:sz w:val="24"/>
                <w:szCs w:val="24"/>
              </w:rPr>
            </w:pPr>
          </w:p>
          <w:p w14:paraId="069D5F3C" w14:textId="7DE8B7C9" w:rsidR="00C60022" w:rsidRDefault="00C60022" w:rsidP="00F302A8">
            <w:pPr>
              <w:rPr>
                <w:sz w:val="24"/>
                <w:szCs w:val="24"/>
              </w:rPr>
            </w:pPr>
            <w:r>
              <w:rPr>
                <w:sz w:val="24"/>
                <w:szCs w:val="24"/>
              </w:rPr>
              <w:t xml:space="preserve">Students eager to come back; Pre-pathway students requesting to stay virtual, evaluating progress for </w:t>
            </w:r>
            <w:proofErr w:type="gramStart"/>
            <w:r>
              <w:rPr>
                <w:sz w:val="24"/>
                <w:szCs w:val="24"/>
              </w:rPr>
              <w:t>students  virtual</w:t>
            </w:r>
            <w:proofErr w:type="gramEnd"/>
            <w:r>
              <w:rPr>
                <w:sz w:val="24"/>
                <w:szCs w:val="24"/>
              </w:rPr>
              <w:t xml:space="preserve"> vs. in person. </w:t>
            </w:r>
          </w:p>
          <w:p w14:paraId="5E5B256F" w14:textId="77777777" w:rsidR="00C60022" w:rsidRDefault="00C60022" w:rsidP="00F302A8">
            <w:pPr>
              <w:rPr>
                <w:sz w:val="24"/>
                <w:szCs w:val="24"/>
              </w:rPr>
            </w:pPr>
          </w:p>
          <w:p w14:paraId="69B80CB5" w14:textId="08D3EA1D" w:rsidR="00C60022" w:rsidRDefault="00C60022" w:rsidP="00F302A8">
            <w:pPr>
              <w:rPr>
                <w:sz w:val="24"/>
                <w:szCs w:val="24"/>
              </w:rPr>
            </w:pPr>
            <w:r>
              <w:rPr>
                <w:sz w:val="24"/>
                <w:szCs w:val="24"/>
              </w:rPr>
              <w:t xml:space="preserve">Ms. Hanrahan will </w:t>
            </w:r>
            <w:r w:rsidR="002A2DDC">
              <w:rPr>
                <w:sz w:val="24"/>
                <w:szCs w:val="24"/>
              </w:rPr>
              <w:t>return to school in person</w:t>
            </w:r>
            <w:r>
              <w:rPr>
                <w:sz w:val="24"/>
                <w:szCs w:val="24"/>
              </w:rPr>
              <w:t xml:space="preserve"> 5 days a week in Fall and </w:t>
            </w:r>
            <w:r w:rsidR="002A2DDC">
              <w:rPr>
                <w:sz w:val="24"/>
                <w:szCs w:val="24"/>
              </w:rPr>
              <w:t>set expectations for</w:t>
            </w:r>
            <w:r>
              <w:rPr>
                <w:sz w:val="24"/>
                <w:szCs w:val="24"/>
              </w:rPr>
              <w:t xml:space="preserve"> staff</w:t>
            </w:r>
            <w:r w:rsidR="002A2DDC">
              <w:rPr>
                <w:sz w:val="24"/>
                <w:szCs w:val="24"/>
              </w:rPr>
              <w:t xml:space="preserve"> to</w:t>
            </w:r>
            <w:r>
              <w:rPr>
                <w:sz w:val="24"/>
                <w:szCs w:val="24"/>
              </w:rPr>
              <w:t xml:space="preserve"> do the same. 100% of staff are vaccinated.</w:t>
            </w:r>
          </w:p>
          <w:p w14:paraId="3F77E8D2" w14:textId="77777777" w:rsidR="00C60022" w:rsidRPr="004216EA" w:rsidRDefault="00C60022" w:rsidP="00F302A8">
            <w:pPr>
              <w:rPr>
                <w:sz w:val="24"/>
                <w:szCs w:val="24"/>
              </w:rPr>
            </w:pPr>
          </w:p>
        </w:tc>
        <w:tc>
          <w:tcPr>
            <w:tcW w:w="1090" w:type="pct"/>
          </w:tcPr>
          <w:p w14:paraId="762B92C8" w14:textId="77777777" w:rsidR="00C60022" w:rsidRDefault="00C60022" w:rsidP="00F302A8">
            <w:pPr>
              <w:rPr>
                <w:sz w:val="24"/>
                <w:szCs w:val="24"/>
              </w:rPr>
            </w:pPr>
          </w:p>
          <w:p w14:paraId="00AB0257" w14:textId="77777777" w:rsidR="00C60022" w:rsidRDefault="00C60022" w:rsidP="00F302A8">
            <w:pPr>
              <w:rPr>
                <w:sz w:val="24"/>
                <w:szCs w:val="24"/>
              </w:rPr>
            </w:pPr>
          </w:p>
          <w:p w14:paraId="3B856480" w14:textId="77777777" w:rsidR="00C60022" w:rsidRDefault="00C60022" w:rsidP="00F302A8">
            <w:pPr>
              <w:rPr>
                <w:sz w:val="24"/>
                <w:szCs w:val="24"/>
              </w:rPr>
            </w:pPr>
          </w:p>
          <w:p w14:paraId="076D5261" w14:textId="77777777" w:rsidR="00C60022" w:rsidRDefault="00C60022" w:rsidP="00F302A8">
            <w:pPr>
              <w:rPr>
                <w:sz w:val="24"/>
                <w:szCs w:val="24"/>
              </w:rPr>
            </w:pPr>
          </w:p>
          <w:p w14:paraId="07FE03F2" w14:textId="77777777" w:rsidR="00C60022" w:rsidRDefault="00C60022" w:rsidP="00F302A8">
            <w:pPr>
              <w:rPr>
                <w:sz w:val="24"/>
                <w:szCs w:val="24"/>
              </w:rPr>
            </w:pPr>
          </w:p>
          <w:p w14:paraId="36EA10F0" w14:textId="77777777" w:rsidR="00C60022" w:rsidRDefault="00C60022" w:rsidP="00F302A8">
            <w:pPr>
              <w:rPr>
                <w:sz w:val="24"/>
                <w:szCs w:val="24"/>
              </w:rPr>
            </w:pPr>
          </w:p>
          <w:p w14:paraId="4C989F9A" w14:textId="77777777" w:rsidR="00C60022" w:rsidRDefault="00C60022" w:rsidP="00F302A8">
            <w:pPr>
              <w:rPr>
                <w:sz w:val="24"/>
                <w:szCs w:val="24"/>
              </w:rPr>
            </w:pPr>
          </w:p>
          <w:p w14:paraId="162FBDAD" w14:textId="77777777" w:rsidR="00C60022" w:rsidRPr="004216EA" w:rsidRDefault="00C60022" w:rsidP="00F302A8">
            <w:pPr>
              <w:rPr>
                <w:sz w:val="24"/>
                <w:szCs w:val="24"/>
              </w:rPr>
            </w:pPr>
          </w:p>
        </w:tc>
      </w:tr>
      <w:tr w:rsidR="00C60022" w:rsidRPr="004216EA" w14:paraId="02F73EEA" w14:textId="77777777" w:rsidTr="00F302A8">
        <w:tc>
          <w:tcPr>
            <w:tcW w:w="1595" w:type="pct"/>
          </w:tcPr>
          <w:p w14:paraId="5246ED58" w14:textId="4417C254" w:rsidR="00C60022" w:rsidRDefault="00C60022" w:rsidP="00C60022">
            <w:pPr>
              <w:rPr>
                <w:sz w:val="24"/>
                <w:szCs w:val="24"/>
              </w:rPr>
            </w:pPr>
            <w:r>
              <w:rPr>
                <w:rFonts w:cstheme="minorHAnsi"/>
                <w:color w:val="000000"/>
              </w:rPr>
              <w:lastRenderedPageBreak/>
              <w:t>Financial Report</w:t>
            </w:r>
          </w:p>
        </w:tc>
        <w:tc>
          <w:tcPr>
            <w:tcW w:w="2315" w:type="pct"/>
          </w:tcPr>
          <w:p w14:paraId="060C177F" w14:textId="5E86F78A" w:rsidR="00C60022" w:rsidRDefault="00C60022" w:rsidP="00C60022">
            <w:pPr>
              <w:rPr>
                <w:sz w:val="24"/>
                <w:szCs w:val="24"/>
              </w:rPr>
            </w:pPr>
            <w:r>
              <w:rPr>
                <w:sz w:val="24"/>
                <w:szCs w:val="24"/>
              </w:rPr>
              <w:t xml:space="preserve">Kate Brannon led the presentation on the financial report for the period ending 4/30/21.  Forecasted cash on hand=256 days. Cash balance at month’s end=$2.2M. Grant revenue is behind budget due to timing of grant reimbursements; lower than budgeted expenses boosted the bottom line to $224K.  Debt ratio was 31%. </w:t>
            </w:r>
          </w:p>
        </w:tc>
        <w:tc>
          <w:tcPr>
            <w:tcW w:w="1090" w:type="pct"/>
          </w:tcPr>
          <w:p w14:paraId="18EE2467" w14:textId="287970E2" w:rsidR="00C60022" w:rsidRDefault="00C60022" w:rsidP="00C60022">
            <w:pPr>
              <w:rPr>
                <w:sz w:val="24"/>
                <w:szCs w:val="24"/>
              </w:rPr>
            </w:pPr>
            <w:r>
              <w:rPr>
                <w:sz w:val="24"/>
                <w:szCs w:val="24"/>
              </w:rPr>
              <w:t>Discussion on using cash surplus for student stipends.  Follow up for Mohammad/Nicole to use towards internships.</w:t>
            </w:r>
          </w:p>
        </w:tc>
      </w:tr>
      <w:tr w:rsidR="00C60022" w:rsidRPr="004216EA" w14:paraId="43A92EFF" w14:textId="77777777" w:rsidTr="00F302A8">
        <w:tc>
          <w:tcPr>
            <w:tcW w:w="1595" w:type="pct"/>
          </w:tcPr>
          <w:p w14:paraId="6110E4E2" w14:textId="77777777" w:rsidR="00C60022" w:rsidRDefault="00C60022" w:rsidP="00C60022">
            <w:pPr>
              <w:rPr>
                <w:sz w:val="24"/>
                <w:szCs w:val="24"/>
              </w:rPr>
            </w:pPr>
            <w:r>
              <w:rPr>
                <w:sz w:val="24"/>
                <w:szCs w:val="24"/>
              </w:rPr>
              <w:t>CMO Agreement</w:t>
            </w:r>
          </w:p>
        </w:tc>
        <w:tc>
          <w:tcPr>
            <w:tcW w:w="2315" w:type="pct"/>
          </w:tcPr>
          <w:p w14:paraId="60299A66" w14:textId="7575C7E6" w:rsidR="00C60022" w:rsidRDefault="00C60022" w:rsidP="00C60022">
            <w:pPr>
              <w:rPr>
                <w:sz w:val="24"/>
                <w:szCs w:val="24"/>
              </w:rPr>
            </w:pPr>
            <w:r>
              <w:rPr>
                <w:sz w:val="24"/>
                <w:szCs w:val="24"/>
              </w:rPr>
              <w:t>All areas received good reviews. Only areas for improvement were shorter response times with IT, payroll and HR. Requesting to have IT on site 1-2 x per week. in Fall.  5</w:t>
            </w:r>
            <w:r w:rsidR="00872FFD">
              <w:rPr>
                <w:sz w:val="24"/>
                <w:szCs w:val="24"/>
              </w:rPr>
              <w:t>.</w:t>
            </w:r>
            <w:bookmarkStart w:id="2" w:name="_GoBack"/>
            <w:bookmarkEnd w:id="2"/>
            <w:r>
              <w:rPr>
                <w:sz w:val="24"/>
                <w:szCs w:val="24"/>
              </w:rPr>
              <w:t xml:space="preserve">7% increase in rate is reasonable.   </w:t>
            </w:r>
          </w:p>
        </w:tc>
        <w:tc>
          <w:tcPr>
            <w:tcW w:w="1090" w:type="pct"/>
          </w:tcPr>
          <w:p w14:paraId="37153543" w14:textId="77777777" w:rsidR="00C60022" w:rsidRDefault="00C60022" w:rsidP="00C60022">
            <w:pPr>
              <w:rPr>
                <w:sz w:val="24"/>
                <w:szCs w:val="24"/>
              </w:rPr>
            </w:pPr>
          </w:p>
        </w:tc>
      </w:tr>
      <w:tr w:rsidR="00C60022" w:rsidRPr="004216EA" w14:paraId="2A115DF9" w14:textId="77777777" w:rsidTr="00F302A8">
        <w:tc>
          <w:tcPr>
            <w:tcW w:w="1595" w:type="pct"/>
          </w:tcPr>
          <w:p w14:paraId="4C7CB671" w14:textId="77777777" w:rsidR="00C60022" w:rsidRDefault="00C60022" w:rsidP="00C60022">
            <w:pPr>
              <w:rPr>
                <w:sz w:val="24"/>
                <w:szCs w:val="24"/>
              </w:rPr>
            </w:pPr>
            <w:r>
              <w:rPr>
                <w:sz w:val="24"/>
                <w:szCs w:val="24"/>
              </w:rPr>
              <w:t>Adjournment</w:t>
            </w:r>
          </w:p>
          <w:p w14:paraId="676FE3AA" w14:textId="77777777" w:rsidR="00C60022" w:rsidRDefault="00C60022" w:rsidP="00C60022">
            <w:pPr>
              <w:rPr>
                <w:sz w:val="24"/>
                <w:szCs w:val="24"/>
              </w:rPr>
            </w:pPr>
          </w:p>
        </w:tc>
        <w:tc>
          <w:tcPr>
            <w:tcW w:w="2315" w:type="pct"/>
          </w:tcPr>
          <w:p w14:paraId="4A7DF010" w14:textId="678F8D07" w:rsidR="00C60022" w:rsidRDefault="00C60022" w:rsidP="00C60022">
            <w:pPr>
              <w:rPr>
                <w:sz w:val="24"/>
                <w:szCs w:val="24"/>
              </w:rPr>
            </w:pPr>
            <w:r>
              <w:rPr>
                <w:sz w:val="24"/>
                <w:szCs w:val="24"/>
              </w:rPr>
              <w:t xml:space="preserve">Ana </w:t>
            </w:r>
            <w:proofErr w:type="spellStart"/>
            <w:r>
              <w:rPr>
                <w:sz w:val="24"/>
                <w:szCs w:val="24"/>
              </w:rPr>
              <w:t>Hageage</w:t>
            </w:r>
            <w:proofErr w:type="spellEnd"/>
            <w:r>
              <w:rPr>
                <w:sz w:val="24"/>
                <w:szCs w:val="24"/>
              </w:rPr>
              <w:t xml:space="preserve"> made the motion to adjourn the meeting, seconded by Emmanuel Caudillo.  </w:t>
            </w:r>
          </w:p>
          <w:p w14:paraId="5C6F6097" w14:textId="77777777" w:rsidR="00C60022" w:rsidRDefault="00C60022" w:rsidP="00C60022">
            <w:pPr>
              <w:rPr>
                <w:sz w:val="24"/>
                <w:szCs w:val="24"/>
              </w:rPr>
            </w:pPr>
          </w:p>
        </w:tc>
        <w:tc>
          <w:tcPr>
            <w:tcW w:w="1090" w:type="pct"/>
          </w:tcPr>
          <w:p w14:paraId="37D96556" w14:textId="33769113" w:rsidR="00C60022" w:rsidRDefault="00C60022" w:rsidP="00C60022">
            <w:pPr>
              <w:rPr>
                <w:sz w:val="24"/>
                <w:szCs w:val="24"/>
              </w:rPr>
            </w:pPr>
            <w:r>
              <w:rPr>
                <w:sz w:val="24"/>
                <w:szCs w:val="24"/>
              </w:rPr>
              <w:t>The meeting was adjourned at 8:12 pm.</w:t>
            </w:r>
          </w:p>
        </w:tc>
      </w:tr>
      <w:bookmarkEnd w:id="1"/>
    </w:tbl>
    <w:p w14:paraId="774EE91A" w14:textId="77777777" w:rsidR="00C60022" w:rsidRDefault="00C60022"/>
    <w:p w14:paraId="6BA14178" w14:textId="66A85EB1" w:rsidR="00DF7B58" w:rsidRPr="004216EA" w:rsidRDefault="007606F6" w:rsidP="00562647">
      <w:pPr>
        <w:jc w:val="center"/>
        <w:rPr>
          <w:sz w:val="24"/>
          <w:szCs w:val="24"/>
        </w:rPr>
      </w:pPr>
      <w:r>
        <w:rPr>
          <w:sz w:val="24"/>
          <w:szCs w:val="24"/>
        </w:rPr>
        <w:br w:type="textWrapping" w:clear="all"/>
      </w:r>
    </w:p>
    <w:sectPr w:rsidR="00DF7B58" w:rsidRPr="004216EA" w:rsidSect="00F86E5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C59C4" w14:textId="77777777" w:rsidR="00751375" w:rsidRDefault="00751375" w:rsidP="00D66331">
      <w:pPr>
        <w:spacing w:after="0" w:line="240" w:lineRule="auto"/>
      </w:pPr>
      <w:r>
        <w:separator/>
      </w:r>
    </w:p>
  </w:endnote>
  <w:endnote w:type="continuationSeparator" w:id="0">
    <w:p w14:paraId="2E1481B7" w14:textId="77777777" w:rsidR="00751375" w:rsidRDefault="00751375" w:rsidP="00D6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CB103" w14:textId="77777777" w:rsidR="00751375" w:rsidRDefault="00751375" w:rsidP="00D66331">
      <w:pPr>
        <w:spacing w:after="0" w:line="240" w:lineRule="auto"/>
      </w:pPr>
      <w:r>
        <w:separator/>
      </w:r>
    </w:p>
  </w:footnote>
  <w:footnote w:type="continuationSeparator" w:id="0">
    <w:p w14:paraId="0EFA07C5" w14:textId="77777777" w:rsidR="00751375" w:rsidRDefault="00751375" w:rsidP="00D66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44B5"/>
    <w:multiLevelType w:val="multilevel"/>
    <w:tmpl w:val="2F788A2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405288C"/>
    <w:multiLevelType w:val="hybridMultilevel"/>
    <w:tmpl w:val="E08C1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27BF0"/>
    <w:multiLevelType w:val="multilevel"/>
    <w:tmpl w:val="2F788A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9250F6"/>
    <w:multiLevelType w:val="hybridMultilevel"/>
    <w:tmpl w:val="64B62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C01C2"/>
    <w:multiLevelType w:val="hybridMultilevel"/>
    <w:tmpl w:val="4294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A2E1C"/>
    <w:multiLevelType w:val="hybridMultilevel"/>
    <w:tmpl w:val="A2F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A63FF"/>
    <w:multiLevelType w:val="hybridMultilevel"/>
    <w:tmpl w:val="521A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475E0"/>
    <w:multiLevelType w:val="multilevel"/>
    <w:tmpl w:val="2F788A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C783AB3"/>
    <w:multiLevelType w:val="hybridMultilevel"/>
    <w:tmpl w:val="38D23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646BE"/>
    <w:multiLevelType w:val="hybridMultilevel"/>
    <w:tmpl w:val="4CA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C17BF"/>
    <w:multiLevelType w:val="hybridMultilevel"/>
    <w:tmpl w:val="669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5782D"/>
    <w:multiLevelType w:val="hybridMultilevel"/>
    <w:tmpl w:val="5BD6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lvl w:ilvl="0">
        <w:start w:val="1"/>
        <w:numFmt w:val="decimal"/>
        <w:lvlText w:val="%1."/>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Symbol" w:hAnsi="Symbol" w:hint="default"/>
        </w:r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
    <w:abstractNumId w:val="2"/>
  </w:num>
  <w:num w:numId="7">
    <w:abstractNumId w:val="7"/>
  </w:num>
  <w:num w:numId="8">
    <w:abstractNumId w:val="5"/>
  </w:num>
  <w:num w:numId="9">
    <w:abstractNumId w:val="6"/>
  </w:num>
  <w:num w:numId="10">
    <w:abstractNumId w:val="8"/>
  </w:num>
  <w:num w:numId="11">
    <w:abstractNumId w:val="3"/>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47"/>
    <w:rsid w:val="0002311B"/>
    <w:rsid w:val="000248F2"/>
    <w:rsid w:val="000330F5"/>
    <w:rsid w:val="0005561E"/>
    <w:rsid w:val="000A3538"/>
    <w:rsid w:val="000A5318"/>
    <w:rsid w:val="000E0336"/>
    <w:rsid w:val="000E08DB"/>
    <w:rsid w:val="000E6F4C"/>
    <w:rsid w:val="000E7D25"/>
    <w:rsid w:val="00126B26"/>
    <w:rsid w:val="00147D3A"/>
    <w:rsid w:val="00174A8A"/>
    <w:rsid w:val="0019488D"/>
    <w:rsid w:val="001B3AC6"/>
    <w:rsid w:val="001F7369"/>
    <w:rsid w:val="00205F2C"/>
    <w:rsid w:val="00230A89"/>
    <w:rsid w:val="00233FF3"/>
    <w:rsid w:val="002A2DDC"/>
    <w:rsid w:val="002F0C49"/>
    <w:rsid w:val="002F7C24"/>
    <w:rsid w:val="00322018"/>
    <w:rsid w:val="003411FC"/>
    <w:rsid w:val="00357267"/>
    <w:rsid w:val="0036363D"/>
    <w:rsid w:val="00367F23"/>
    <w:rsid w:val="00376BDF"/>
    <w:rsid w:val="00397A29"/>
    <w:rsid w:val="003C249B"/>
    <w:rsid w:val="003D1874"/>
    <w:rsid w:val="003E077D"/>
    <w:rsid w:val="00400E93"/>
    <w:rsid w:val="00412F7A"/>
    <w:rsid w:val="004216EA"/>
    <w:rsid w:val="00426B25"/>
    <w:rsid w:val="0043084E"/>
    <w:rsid w:val="004331B0"/>
    <w:rsid w:val="004473A1"/>
    <w:rsid w:val="00450BD4"/>
    <w:rsid w:val="00455EF7"/>
    <w:rsid w:val="00464A39"/>
    <w:rsid w:val="004731EC"/>
    <w:rsid w:val="00480139"/>
    <w:rsid w:val="004802A1"/>
    <w:rsid w:val="004865D8"/>
    <w:rsid w:val="0049203D"/>
    <w:rsid w:val="004A414B"/>
    <w:rsid w:val="004A4D8F"/>
    <w:rsid w:val="004B11DC"/>
    <w:rsid w:val="004B43DB"/>
    <w:rsid w:val="0052677E"/>
    <w:rsid w:val="00532E90"/>
    <w:rsid w:val="00562647"/>
    <w:rsid w:val="005640E4"/>
    <w:rsid w:val="00570BC2"/>
    <w:rsid w:val="005A6143"/>
    <w:rsid w:val="005C0A74"/>
    <w:rsid w:val="005C2A2E"/>
    <w:rsid w:val="005E7BC9"/>
    <w:rsid w:val="005F269C"/>
    <w:rsid w:val="00606994"/>
    <w:rsid w:val="00615FA7"/>
    <w:rsid w:val="00632352"/>
    <w:rsid w:val="00636455"/>
    <w:rsid w:val="00651B14"/>
    <w:rsid w:val="00652B54"/>
    <w:rsid w:val="00664BA5"/>
    <w:rsid w:val="00672908"/>
    <w:rsid w:val="006836CD"/>
    <w:rsid w:val="006954A3"/>
    <w:rsid w:val="006D013B"/>
    <w:rsid w:val="007073B0"/>
    <w:rsid w:val="00751375"/>
    <w:rsid w:val="007606F6"/>
    <w:rsid w:val="007A51C9"/>
    <w:rsid w:val="007A58A9"/>
    <w:rsid w:val="007A7C77"/>
    <w:rsid w:val="007F6405"/>
    <w:rsid w:val="008039F9"/>
    <w:rsid w:val="00814351"/>
    <w:rsid w:val="00824CB7"/>
    <w:rsid w:val="00850C60"/>
    <w:rsid w:val="00852742"/>
    <w:rsid w:val="00872FFD"/>
    <w:rsid w:val="008761CD"/>
    <w:rsid w:val="0089502B"/>
    <w:rsid w:val="008A63F6"/>
    <w:rsid w:val="008A73F2"/>
    <w:rsid w:val="008C365B"/>
    <w:rsid w:val="008D6D40"/>
    <w:rsid w:val="008E13EB"/>
    <w:rsid w:val="009003D5"/>
    <w:rsid w:val="0090130A"/>
    <w:rsid w:val="00902274"/>
    <w:rsid w:val="00910CDC"/>
    <w:rsid w:val="009312B6"/>
    <w:rsid w:val="0093327A"/>
    <w:rsid w:val="00937545"/>
    <w:rsid w:val="00961453"/>
    <w:rsid w:val="00962E50"/>
    <w:rsid w:val="00984A9F"/>
    <w:rsid w:val="009B0CE1"/>
    <w:rsid w:val="009B6B52"/>
    <w:rsid w:val="009C43C8"/>
    <w:rsid w:val="00A14354"/>
    <w:rsid w:val="00A406AF"/>
    <w:rsid w:val="00AA47E3"/>
    <w:rsid w:val="00AB4064"/>
    <w:rsid w:val="00AF168E"/>
    <w:rsid w:val="00AF19CC"/>
    <w:rsid w:val="00B21A97"/>
    <w:rsid w:val="00B257B1"/>
    <w:rsid w:val="00B4649B"/>
    <w:rsid w:val="00B81154"/>
    <w:rsid w:val="00BA2071"/>
    <w:rsid w:val="00BB2EB9"/>
    <w:rsid w:val="00BB3D63"/>
    <w:rsid w:val="00BC1607"/>
    <w:rsid w:val="00BD4D85"/>
    <w:rsid w:val="00BF6549"/>
    <w:rsid w:val="00C22905"/>
    <w:rsid w:val="00C2587A"/>
    <w:rsid w:val="00C27A0E"/>
    <w:rsid w:val="00C3271F"/>
    <w:rsid w:val="00C43D63"/>
    <w:rsid w:val="00C60022"/>
    <w:rsid w:val="00C65DCF"/>
    <w:rsid w:val="00C77306"/>
    <w:rsid w:val="00C8173B"/>
    <w:rsid w:val="00C93F94"/>
    <w:rsid w:val="00CE24D3"/>
    <w:rsid w:val="00D039E6"/>
    <w:rsid w:val="00D27F28"/>
    <w:rsid w:val="00D641D3"/>
    <w:rsid w:val="00D64DD8"/>
    <w:rsid w:val="00D65248"/>
    <w:rsid w:val="00D66331"/>
    <w:rsid w:val="00D71A7F"/>
    <w:rsid w:val="00D82874"/>
    <w:rsid w:val="00DA5AB1"/>
    <w:rsid w:val="00DD6EDA"/>
    <w:rsid w:val="00DF0C0C"/>
    <w:rsid w:val="00DF7B58"/>
    <w:rsid w:val="00E03FD7"/>
    <w:rsid w:val="00E35071"/>
    <w:rsid w:val="00E55B82"/>
    <w:rsid w:val="00E80812"/>
    <w:rsid w:val="00E92E7A"/>
    <w:rsid w:val="00EC3A05"/>
    <w:rsid w:val="00F11E2F"/>
    <w:rsid w:val="00F86E57"/>
    <w:rsid w:val="00FD6938"/>
    <w:rsid w:val="00FE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75E71"/>
  <w15:chartTrackingRefBased/>
  <w15:docId w15:val="{09276E0C-9218-445F-819B-3055A6B8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154"/>
    <w:pPr>
      <w:ind w:left="720"/>
      <w:contextualSpacing/>
    </w:pPr>
  </w:style>
  <w:style w:type="paragraph" w:styleId="Header">
    <w:name w:val="header"/>
    <w:basedOn w:val="Normal"/>
    <w:link w:val="HeaderChar"/>
    <w:uiPriority w:val="99"/>
    <w:unhideWhenUsed/>
    <w:rsid w:val="00D66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31"/>
  </w:style>
  <w:style w:type="paragraph" w:styleId="Footer">
    <w:name w:val="footer"/>
    <w:basedOn w:val="Normal"/>
    <w:link w:val="FooterChar"/>
    <w:uiPriority w:val="99"/>
    <w:unhideWhenUsed/>
    <w:rsid w:val="00D66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31"/>
  </w:style>
  <w:style w:type="paragraph" w:styleId="BalloonText">
    <w:name w:val="Balloon Text"/>
    <w:basedOn w:val="Normal"/>
    <w:link w:val="BalloonTextChar"/>
    <w:uiPriority w:val="99"/>
    <w:semiHidden/>
    <w:unhideWhenUsed/>
    <w:rsid w:val="00BF6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49"/>
    <w:rPr>
      <w:rFonts w:ascii="Segoe UI" w:hAnsi="Segoe UI" w:cs="Segoe UI"/>
      <w:sz w:val="18"/>
      <w:szCs w:val="18"/>
    </w:rPr>
  </w:style>
  <w:style w:type="paragraph" w:styleId="NormalWeb">
    <w:name w:val="Normal (Web)"/>
    <w:basedOn w:val="Normal"/>
    <w:uiPriority w:val="99"/>
    <w:unhideWhenUsed/>
    <w:rsid w:val="009312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90899">
      <w:bodyDiv w:val="1"/>
      <w:marLeft w:val="0"/>
      <w:marRight w:val="0"/>
      <w:marTop w:val="0"/>
      <w:marBottom w:val="0"/>
      <w:divBdr>
        <w:top w:val="none" w:sz="0" w:space="0" w:color="auto"/>
        <w:left w:val="none" w:sz="0" w:space="0" w:color="auto"/>
        <w:bottom w:val="none" w:sz="0" w:space="0" w:color="auto"/>
        <w:right w:val="none" w:sz="0" w:space="0" w:color="auto"/>
      </w:divBdr>
    </w:div>
    <w:div w:id="1293632885">
      <w:bodyDiv w:val="1"/>
      <w:marLeft w:val="0"/>
      <w:marRight w:val="0"/>
      <w:marTop w:val="0"/>
      <w:marBottom w:val="0"/>
      <w:divBdr>
        <w:top w:val="none" w:sz="0" w:space="0" w:color="auto"/>
        <w:left w:val="none" w:sz="0" w:space="0" w:color="auto"/>
        <w:bottom w:val="none" w:sz="0" w:space="0" w:color="auto"/>
        <w:right w:val="none" w:sz="0" w:space="0" w:color="auto"/>
      </w:divBdr>
    </w:div>
    <w:div w:id="14983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31E6EA0F0D1B46A7BCBA51AF73B13E" ma:contentTypeVersion="11" ma:contentTypeDescription="Create a new document." ma:contentTypeScope="" ma:versionID="427773a125def80935844dd3aedd3865">
  <xsd:schema xmlns:xsd="http://www.w3.org/2001/XMLSchema" xmlns:xs="http://www.w3.org/2001/XMLSchema" xmlns:p="http://schemas.microsoft.com/office/2006/metadata/properties" xmlns:ns2="39409cf3-738e-4d2d-8ef4-b82bef7b6b7c" xmlns:ns3="3b91aba4-321d-4b4c-a27c-399f17146c33" targetNamespace="http://schemas.microsoft.com/office/2006/metadata/properties" ma:root="true" ma:fieldsID="111cefa9621efbcf567dbcf330bfbbb6" ns2:_="" ns3:_="">
    <xsd:import namespace="39409cf3-738e-4d2d-8ef4-b82bef7b6b7c"/>
    <xsd:import namespace="3b91aba4-321d-4b4c-a27c-399f17146c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09cf3-738e-4d2d-8ef4-b82bef7b6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1aba4-321d-4b4c-a27c-399f17146c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0C07-7430-4ABB-9F06-3F9A5DA45B45}">
  <ds:schemaRefs>
    <ds:schemaRef ds:uri="http://purl.org/dc/elements/1.1/"/>
    <ds:schemaRef ds:uri="http://purl.org/dc/dcmitype/"/>
    <ds:schemaRef ds:uri="http://schemas.microsoft.com/office/2006/documentManagement/types"/>
    <ds:schemaRef ds:uri="39409cf3-738e-4d2d-8ef4-b82bef7b6b7c"/>
    <ds:schemaRef ds:uri="3b91aba4-321d-4b4c-a27c-399f17146c33"/>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8225284-F88E-480B-9743-8B068EAE1916}">
  <ds:schemaRefs>
    <ds:schemaRef ds:uri="http://schemas.microsoft.com/sharepoint/v3/contenttype/forms"/>
  </ds:schemaRefs>
</ds:datastoreItem>
</file>

<file path=customXml/itemProps3.xml><?xml version="1.0" encoding="utf-8"?>
<ds:datastoreItem xmlns:ds="http://schemas.openxmlformats.org/officeDocument/2006/customXml" ds:itemID="{72FE0027-4C83-471B-997D-7828658E3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09cf3-738e-4d2d-8ef4-b82bef7b6b7c"/>
    <ds:schemaRef ds:uri="3b91aba4-321d-4b4c-a27c-399f17146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63BF4-B23B-434F-9CA6-773D5CC0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Moore</dc:creator>
  <cp:keywords/>
  <dc:description/>
  <cp:lastModifiedBy>Nicole Hanrahan</cp:lastModifiedBy>
  <cp:revision>3</cp:revision>
  <cp:lastPrinted>2021-04-08T18:43:00Z</cp:lastPrinted>
  <dcterms:created xsi:type="dcterms:W3CDTF">2021-09-29T18:00:00Z</dcterms:created>
  <dcterms:modified xsi:type="dcterms:W3CDTF">2021-09-29T19:07:00Z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0x010100C031E6EA0F0D1B46A7BCBA51AF73B13E</vt:lpwstr>
  </property>
</Properties>
</file>