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96E0" w14:textId="77777777" w:rsidR="003E58E1" w:rsidRPr="00C96592" w:rsidRDefault="003E58E1" w:rsidP="00C15DDD">
      <w:pPr>
        <w:pBdr>
          <w:top w:val="single" w:sz="4" w:space="1" w:color="auto"/>
        </w:pBdr>
        <w:spacing w:line="276" w:lineRule="auto"/>
        <w:rPr>
          <w:rFonts w:ascii="Montserrat" w:hAnsi="Montserrat"/>
          <w:b/>
          <w:sz w:val="10"/>
          <w:szCs w:val="10"/>
        </w:rPr>
      </w:pPr>
    </w:p>
    <w:p w14:paraId="1B5FCA51" w14:textId="4364ADB6" w:rsidR="00ED3939" w:rsidRDefault="05F50B1F" w:rsidP="11A64FFE">
      <w:pPr>
        <w:pStyle w:val="NoSpacing"/>
        <w:spacing w:line="276" w:lineRule="auto"/>
        <w:rPr>
          <w:rFonts w:ascii="Montserrat" w:eastAsia="Montserrat" w:hAnsi="Montserrat" w:cs="Montserrat"/>
        </w:rPr>
      </w:pPr>
      <w:r w:rsidRPr="05F50B1F">
        <w:rPr>
          <w:rFonts w:ascii="Montserrat" w:hAnsi="Montserrat"/>
          <w:b/>
          <w:bCs/>
        </w:rPr>
        <w:t>SUMMARY:</w:t>
      </w:r>
      <w:r w:rsidRPr="05F50B1F">
        <w:rPr>
          <w:rFonts w:ascii="Montserrat" w:hAnsi="Montserrat"/>
        </w:rPr>
        <w:t xml:space="preserve"> The District of Columbia Public Charter School Board (DC PCSB) announces an opportunity for the public to submit comments on its accountability system</w:t>
      </w:r>
      <w:r w:rsidRPr="05F50B1F">
        <w:rPr>
          <w:rFonts w:ascii="Montserrat" w:eastAsia="Montserrat" w:hAnsi="Montserrat" w:cs="Montserrat"/>
        </w:rPr>
        <w:t>, currently identified as the Performance Management Framework (PMF).</w:t>
      </w:r>
      <w:r w:rsidRPr="05F50B1F">
        <w:rPr>
          <w:rFonts w:ascii="Montserrat" w:hAnsi="Montserrat"/>
        </w:rPr>
        <w:t xml:space="preserve"> DC PCSB staff proposes </w:t>
      </w:r>
      <w:r w:rsidRPr="05F50B1F">
        <w:rPr>
          <w:rFonts w:ascii="Montserrat" w:eastAsia="Montserrat" w:hAnsi="Montserrat" w:cs="Montserrat"/>
        </w:rPr>
        <w:t xml:space="preserve">calling the PMF the Annual School Performance Index Report and Evaluation (ASPIRE) System and establishing adjusted academic accountability components and business rules. </w:t>
      </w:r>
      <w:r w:rsidRPr="05F50B1F">
        <w:rPr>
          <w:rFonts w:ascii="Montserrat" w:hAnsi="Montserrat"/>
        </w:rPr>
        <w:t>T</w:t>
      </w:r>
      <w:r w:rsidRPr="05F50B1F">
        <w:rPr>
          <w:rFonts w:ascii="Montserrat" w:hAnsi="Montserrat" w:cs="Times New Roman"/>
          <w:color w:val="000000" w:themeColor="text1"/>
        </w:rPr>
        <w:t xml:space="preserve">he proposed ASPIRE Policy &amp; Technical Guide describes the system’s accountability components and business rules. </w:t>
      </w:r>
    </w:p>
    <w:p w14:paraId="701D8CDB" w14:textId="14A143F6" w:rsidR="02F05C2C" w:rsidRDefault="02F05C2C" w:rsidP="02F05C2C">
      <w:pPr>
        <w:pStyle w:val="NoSpacing"/>
        <w:spacing w:line="276" w:lineRule="auto"/>
        <w:rPr>
          <w:rFonts w:ascii="Montserrat" w:hAnsi="Montserrat" w:cs="Times New Roman"/>
          <w:color w:val="000000" w:themeColor="text1"/>
        </w:rPr>
      </w:pPr>
    </w:p>
    <w:p w14:paraId="58DFDF4C" w14:textId="3CAC0C10" w:rsidR="003E4B97" w:rsidRPr="00ED3939" w:rsidRDefault="05F50B1F" w:rsidP="481FCCB0">
      <w:pPr>
        <w:spacing w:line="276" w:lineRule="auto"/>
        <w:rPr>
          <w:rFonts w:ascii="Montserrat" w:hAnsi="Montserrat"/>
        </w:rPr>
      </w:pPr>
      <w:r w:rsidRPr="05F50B1F">
        <w:rPr>
          <w:rFonts w:ascii="Montserrat" w:eastAsia="Montserrat" w:hAnsi="Montserrat" w:cs="Montserrat"/>
        </w:rPr>
        <w:t xml:space="preserve">DC PCSB staff designed the ASPIRE System to measure how well DC public charter schools serve students. </w:t>
      </w:r>
      <w:r w:rsidR="00ED3939" w:rsidRPr="00ED3939">
        <w:rPr>
          <w:rFonts w:ascii="Montserrat" w:hAnsi="Montserrat" w:cs="Times New Roman"/>
          <w:color w:val="000000"/>
        </w:rPr>
        <w:t xml:space="preserve">ASPIRE has five frameworks: Pre-Kindergarten (PK)-Only, PK – 8, High School, Adult Education, and Alternative Accountability. </w:t>
      </w:r>
      <w:r w:rsidR="00ED3939" w:rsidRPr="00ED3939">
        <w:rPr>
          <w:rFonts w:ascii="Montserrat" w:hAnsi="Montserrat"/>
        </w:rPr>
        <w:t>Each framework assesses performance across three to four categories</w:t>
      </w:r>
      <w:r w:rsidR="00ED3939">
        <w:rPr>
          <w:rFonts w:ascii="Montserrat" w:hAnsi="Montserrat"/>
        </w:rPr>
        <w:t>—</w:t>
      </w:r>
      <w:r w:rsidR="00ED3939" w:rsidRPr="00ED3939">
        <w:rPr>
          <w:rFonts w:ascii="Montserrat" w:hAnsi="Montserrat"/>
        </w:rPr>
        <w:t xml:space="preserve">School Progress, School Achievement, School Environment, and School-Specific Performance. </w:t>
      </w:r>
      <w:r w:rsidR="604A77DA" w:rsidRPr="604A77DA">
        <w:rPr>
          <w:rFonts w:ascii="Montserrat" w:eastAsia="Montserrat" w:hAnsi="Montserrat" w:cs="Montserrat"/>
        </w:rPr>
        <w:t>In general, each category has grade- or program-conscious measures that are worth points.</w:t>
      </w:r>
      <w:r w:rsidR="00ED3939" w:rsidRPr="00ED3939">
        <w:rPr>
          <w:rFonts w:ascii="Montserrat" w:hAnsi="Montserrat"/>
        </w:rPr>
        <w:t xml:space="preserve"> </w:t>
      </w:r>
      <w:r w:rsidR="00ED3939">
        <w:rPr>
          <w:rFonts w:ascii="Montserrat" w:hAnsi="Montserrat"/>
        </w:rPr>
        <w:t>P</w:t>
      </w:r>
      <w:r w:rsidR="00ED3939" w:rsidRPr="00ED3939">
        <w:rPr>
          <w:rFonts w:ascii="Montserrat" w:hAnsi="Montserrat"/>
        </w:rPr>
        <w:t>ublic charter campuses</w:t>
      </w:r>
      <w:r w:rsidR="00ED3939">
        <w:rPr>
          <w:rFonts w:ascii="Montserrat" w:hAnsi="Montserrat"/>
        </w:rPr>
        <w:t xml:space="preserve"> accumulate measure points and </w:t>
      </w:r>
      <w:r w:rsidR="00ED3939" w:rsidRPr="00ED3939">
        <w:rPr>
          <w:rFonts w:ascii="Montserrat" w:hAnsi="Montserrat"/>
        </w:rPr>
        <w:t>earn an ASPIRE score</w:t>
      </w:r>
      <w:r w:rsidR="00ED3939">
        <w:rPr>
          <w:rFonts w:ascii="Montserrat" w:hAnsi="Montserrat"/>
        </w:rPr>
        <w:t>.</w:t>
      </w:r>
      <w:r w:rsidR="00ED3939">
        <w:rPr>
          <w:rStyle w:val="FootnoteReference"/>
          <w:rFonts w:ascii="Montserrat" w:hAnsi="Montserrat"/>
        </w:rPr>
        <w:footnoteReference w:id="1"/>
      </w:r>
      <w:r w:rsidR="00ED3939">
        <w:rPr>
          <w:rFonts w:ascii="Montserrat" w:hAnsi="Montserrat"/>
        </w:rPr>
        <w:t xml:space="preserve"> These scores correspond to </w:t>
      </w:r>
      <w:r w:rsidR="00ED3939" w:rsidRPr="00ED3939">
        <w:rPr>
          <w:rFonts w:ascii="Montserrat" w:hAnsi="Montserrat"/>
        </w:rPr>
        <w:t>ASPIRE level</w:t>
      </w:r>
      <w:r w:rsidR="00ED3939">
        <w:rPr>
          <w:rFonts w:ascii="Montserrat" w:hAnsi="Montserrat"/>
        </w:rPr>
        <w:t>s</w:t>
      </w:r>
      <w:r w:rsidR="00ED3939" w:rsidRPr="00ED3939">
        <w:rPr>
          <w:rFonts w:ascii="Montserrat" w:hAnsi="Montserrat"/>
        </w:rPr>
        <w:t xml:space="preserve"> that describe school performance: Exemplary, Strong, Satisfactory, Weak, or Unsatisfactory.  </w:t>
      </w:r>
    </w:p>
    <w:p w14:paraId="67BA9EEC" w14:textId="6FE6784F" w:rsidR="003E4B97" w:rsidRPr="00ED3939" w:rsidRDefault="67E046F1" w:rsidP="67E046F1">
      <w:pPr>
        <w:spacing w:line="276" w:lineRule="auto"/>
        <w:rPr>
          <w:rFonts w:ascii="Montserrat" w:hAnsi="Montserrat"/>
        </w:rPr>
      </w:pPr>
      <w:r w:rsidRPr="67E046F1">
        <w:rPr>
          <w:rFonts w:ascii="Montserrat" w:eastAsia="Montserrat" w:hAnsi="Montserrat" w:cs="Montserrat"/>
          <w:color w:val="0E101A"/>
        </w:rPr>
        <w:t>To accompany the ASPIRE System, we released a</w:t>
      </w:r>
      <w:r w:rsidRPr="67E046F1">
        <w:rPr>
          <w:rFonts w:ascii="Montserrat" w:eastAsia="Montserrat" w:hAnsi="Montserrat" w:cs="Montserrat"/>
          <w:b/>
          <w:bCs/>
          <w:color w:val="0E101A"/>
        </w:rPr>
        <w:t xml:space="preserve"> </w:t>
      </w:r>
      <w:r w:rsidRPr="67E046F1">
        <w:rPr>
          <w:rFonts w:ascii="Montserrat" w:eastAsia="Montserrat" w:hAnsi="Montserrat" w:cs="Montserrat"/>
          <w:color w:val="0E101A"/>
        </w:rPr>
        <w:t xml:space="preserve">White Paper, </w:t>
      </w:r>
      <w:r w:rsidRPr="67E046F1">
        <w:rPr>
          <w:rFonts w:ascii="Montserrat" w:eastAsia="Montserrat" w:hAnsi="Montserrat" w:cs="Montserrat"/>
          <w:b/>
          <w:bCs/>
          <w:color w:val="0E101A"/>
        </w:rPr>
        <w:t xml:space="preserve">"A New Way Forward on Charter School Academic Accountability." </w:t>
      </w:r>
      <w:r w:rsidRPr="67E046F1">
        <w:rPr>
          <w:rFonts w:ascii="Montserrat" w:eastAsia="Montserrat" w:hAnsi="Montserrat" w:cs="Montserrat"/>
          <w:color w:val="0E101A"/>
        </w:rPr>
        <w:t>This paper aims to share DC PCSB's history of academic accountability, the rationale for revising our accountability system, and the major components of and research base behind ASPIRE</w:t>
      </w:r>
      <w:r w:rsidRPr="67E046F1">
        <w:rPr>
          <w:rFonts w:ascii="Montserrat" w:eastAsia="Montserrat" w:hAnsi="Montserrat" w:cs="Montserrat"/>
          <w:color w:val="0E101A"/>
          <w:sz w:val="24"/>
          <w:szCs w:val="24"/>
        </w:rPr>
        <w:t xml:space="preserve">. </w:t>
      </w:r>
      <w:r w:rsidRPr="67E046F1">
        <w:rPr>
          <w:rFonts w:ascii="Montserrat" w:eastAsia="Montserrat" w:hAnsi="Montserrat" w:cs="Montserrat"/>
          <w:color w:val="0E101A"/>
        </w:rPr>
        <w:t xml:space="preserve">Read the paper </w:t>
      </w:r>
      <w:hyperlink r:id="rId8">
        <w:r w:rsidRPr="67E046F1">
          <w:rPr>
            <w:rStyle w:val="Hyperlink"/>
            <w:rFonts w:ascii="Montserrat" w:eastAsia="Montserrat" w:hAnsi="Montserrat" w:cs="Montserrat"/>
          </w:rPr>
          <w:t>here</w:t>
        </w:r>
      </w:hyperlink>
      <w:r w:rsidRPr="67E046F1">
        <w:rPr>
          <w:rFonts w:ascii="Montserrat" w:eastAsia="Montserrat" w:hAnsi="Montserrat" w:cs="Montserrat"/>
          <w:color w:val="0E101A"/>
        </w:rPr>
        <w:t>.</w:t>
      </w:r>
      <w:r w:rsidR="00ED3939">
        <w:tab/>
      </w:r>
    </w:p>
    <w:p w14:paraId="436663BD" w14:textId="7D57B97D" w:rsidR="00C15DDD" w:rsidRPr="001A3C54" w:rsidRDefault="4DD60BC6" w:rsidP="00C15DDD">
      <w:pPr>
        <w:pStyle w:val="NoSpacing"/>
        <w:spacing w:line="276" w:lineRule="auto"/>
        <w:rPr>
          <w:rFonts w:ascii="Montserrat" w:hAnsi="Montserrat"/>
        </w:rPr>
      </w:pPr>
      <w:r w:rsidRPr="4DD60BC6">
        <w:rPr>
          <w:rFonts w:ascii="Montserrat" w:hAnsi="Montserrat"/>
          <w:b/>
          <w:bCs/>
        </w:rPr>
        <w:t xml:space="preserve">PUBLIC MEETINGS: </w:t>
      </w:r>
      <w:r w:rsidRPr="4DD60BC6">
        <w:rPr>
          <w:rFonts w:ascii="Montserrat" w:hAnsi="Montserrat"/>
        </w:rPr>
        <w:t>There will be t</w:t>
      </w:r>
      <w:r w:rsidR="009C62D8">
        <w:rPr>
          <w:rFonts w:ascii="Montserrat" w:hAnsi="Montserrat"/>
        </w:rPr>
        <w:t>hree</w:t>
      </w:r>
      <w:r w:rsidRPr="4DD60BC6">
        <w:rPr>
          <w:rFonts w:ascii="Montserrat" w:hAnsi="Montserrat"/>
        </w:rPr>
        <w:t xml:space="preserve"> public hearings: March 1</w:t>
      </w:r>
      <w:r w:rsidR="009C62D8">
        <w:rPr>
          <w:rFonts w:ascii="Montserrat" w:hAnsi="Montserrat"/>
        </w:rPr>
        <w:t>8</w:t>
      </w:r>
      <w:r w:rsidRPr="4DD60BC6">
        <w:rPr>
          <w:rFonts w:ascii="Montserrat" w:hAnsi="Montserrat"/>
        </w:rPr>
        <w:t xml:space="preserve">, </w:t>
      </w:r>
      <w:proofErr w:type="gramStart"/>
      <w:r w:rsidRPr="4DD60BC6">
        <w:rPr>
          <w:rFonts w:ascii="Montserrat" w:hAnsi="Montserrat"/>
        </w:rPr>
        <w:t>2024</w:t>
      </w:r>
      <w:proofErr w:type="gramEnd"/>
      <w:r w:rsidR="009C62D8">
        <w:rPr>
          <w:rFonts w:ascii="Montserrat" w:hAnsi="Montserrat"/>
        </w:rPr>
        <w:t xml:space="preserve"> at 6:00 p.m., April 8, 2024 at 6:00 p.m., and April 22, 2024 at 6:00 p.m.</w:t>
      </w:r>
      <w:r w:rsidRPr="4DD60BC6">
        <w:rPr>
          <w:rFonts w:ascii="Montserrat" w:hAnsi="Montserrat"/>
        </w:rPr>
        <w:t xml:space="preserve"> The vote will be on June 10, </w:t>
      </w:r>
      <w:proofErr w:type="gramStart"/>
      <w:r w:rsidR="009C62D8" w:rsidRPr="4DD60BC6">
        <w:rPr>
          <w:rFonts w:ascii="Montserrat" w:hAnsi="Montserrat"/>
        </w:rPr>
        <w:t>2024</w:t>
      </w:r>
      <w:proofErr w:type="gramEnd"/>
      <w:r w:rsidRPr="4DD60BC6">
        <w:rPr>
          <w:rFonts w:ascii="Montserrat" w:hAnsi="Montserrat"/>
        </w:rPr>
        <w:t xml:space="preserve"> at 6:00 p.m. Please visit </w:t>
      </w:r>
      <w:hyperlink r:id="rId9" w:history="1">
        <w:r w:rsidR="009C62D8" w:rsidRPr="00F01CC9">
          <w:rPr>
            <w:rStyle w:val="Hyperlink"/>
            <w:rFonts w:ascii="Montserrat" w:hAnsi="Montserrat"/>
          </w:rPr>
          <w:t>www.dcpcsb.org/events</w:t>
        </w:r>
      </w:hyperlink>
      <w:r w:rsidR="009C62D8">
        <w:rPr>
          <w:rFonts w:ascii="Montserrat" w:hAnsi="Montserrat"/>
        </w:rPr>
        <w:t xml:space="preserve"> t</w:t>
      </w:r>
      <w:r w:rsidRPr="4DD60BC6">
        <w:rPr>
          <w:rFonts w:ascii="Montserrat" w:hAnsi="Montserrat"/>
        </w:rPr>
        <w:t>o register.</w:t>
      </w:r>
    </w:p>
    <w:p w14:paraId="4A0D2B97" w14:textId="77777777" w:rsidR="00C15DDD" w:rsidRPr="00C96592" w:rsidRDefault="00C15DDD" w:rsidP="00C15DDD">
      <w:pPr>
        <w:pStyle w:val="NoSpacing"/>
        <w:spacing w:line="276" w:lineRule="auto"/>
        <w:ind w:left="720"/>
        <w:rPr>
          <w:rFonts w:ascii="Montserrat" w:hAnsi="Montserrat"/>
        </w:rPr>
      </w:pPr>
    </w:p>
    <w:p w14:paraId="764E2934" w14:textId="7EBEA6FB" w:rsidR="00C15DDD" w:rsidRDefault="00C15DDD" w:rsidP="00C15DDD">
      <w:pPr>
        <w:spacing w:after="120" w:line="276" w:lineRule="auto"/>
        <w:rPr>
          <w:rFonts w:ascii="Montserrat" w:hAnsi="Montserrat"/>
        </w:rPr>
      </w:pPr>
      <w:r w:rsidRPr="7004A9C5">
        <w:rPr>
          <w:rFonts w:ascii="Montserrat" w:hAnsi="Montserrat"/>
          <w:b/>
          <w:bCs/>
        </w:rPr>
        <w:t>PUBLIC COMMENT INSTRUCTIONS</w:t>
      </w:r>
      <w:r>
        <w:rPr>
          <w:rFonts w:ascii="Montserrat" w:hAnsi="Montserrat"/>
          <w:b/>
          <w:bCs/>
        </w:rPr>
        <w:t>:</w:t>
      </w:r>
      <w:r w:rsidRPr="00CB1EC4">
        <w:rPr>
          <w:rFonts w:ascii="Montserrat" w:hAnsi="Montserrat"/>
        </w:rPr>
        <w:t xml:space="preserve"> </w:t>
      </w:r>
      <w:r w:rsidRPr="003874C5">
        <w:rPr>
          <w:rFonts w:ascii="Montserrat" w:hAnsi="Montserrat"/>
        </w:rPr>
        <w:t>Comments</w:t>
      </w:r>
      <w:r w:rsidRPr="003874C5">
        <w:rPr>
          <w:rFonts w:ascii="Montserrat" w:hAnsi="Montserrat"/>
          <w:b/>
          <w:bCs/>
        </w:rPr>
        <w:t xml:space="preserve"> </w:t>
      </w:r>
      <w:r w:rsidRPr="003874C5">
        <w:rPr>
          <w:rFonts w:ascii="Montserrat" w:hAnsi="Montserrat"/>
        </w:rPr>
        <w:t xml:space="preserve">must be submitted on or before </w:t>
      </w:r>
      <w:r w:rsidR="00684751">
        <w:rPr>
          <w:rFonts w:ascii="Montserrat" w:hAnsi="Montserrat"/>
        </w:rPr>
        <w:t xml:space="preserve">April </w:t>
      </w:r>
      <w:r w:rsidR="009C62D8">
        <w:rPr>
          <w:rFonts w:ascii="Montserrat" w:hAnsi="Montserrat"/>
        </w:rPr>
        <w:t>22</w:t>
      </w:r>
      <w:r w:rsidR="00684751">
        <w:rPr>
          <w:rFonts w:ascii="Montserrat" w:hAnsi="Montserrat"/>
        </w:rPr>
        <w:t>, 2024</w:t>
      </w:r>
      <w:r>
        <w:rPr>
          <w:rFonts w:ascii="Montserrat" w:hAnsi="Montserrat"/>
        </w:rPr>
        <w:t>.</w:t>
      </w:r>
      <w:r w:rsidRPr="003874C5">
        <w:rPr>
          <w:rStyle w:val="FootnoteReference"/>
          <w:rFonts w:ascii="Montserrat" w:hAnsi="Montserrat"/>
        </w:rPr>
        <w:footnoteReference w:id="2"/>
      </w:r>
      <w:r>
        <w:rPr>
          <w:rFonts w:ascii="Montserrat" w:hAnsi="Montserrat"/>
        </w:rPr>
        <w:t xml:space="preserve"> You may submit comments identified by “</w:t>
      </w:r>
      <w:r w:rsidR="00CF5699">
        <w:rPr>
          <w:rFonts w:ascii="Montserrat" w:hAnsi="Montserrat"/>
        </w:rPr>
        <w:t>ASPIRE Policy &amp; Technical Guide</w:t>
      </w:r>
      <w:r>
        <w:rPr>
          <w:rFonts w:ascii="Montserrat" w:hAnsi="Montserrat"/>
        </w:rPr>
        <w:t xml:space="preserve"> – Notice of Petition to </w:t>
      </w:r>
      <w:r w:rsidR="00CF5699">
        <w:rPr>
          <w:rFonts w:ascii="Montserrat" w:hAnsi="Montserrat"/>
        </w:rPr>
        <w:t>Adopt</w:t>
      </w:r>
      <w:r>
        <w:rPr>
          <w:rFonts w:ascii="Montserrat" w:hAnsi="Montserrat"/>
        </w:rPr>
        <w:t xml:space="preserve">” </w:t>
      </w:r>
      <w:r w:rsidR="003522B1">
        <w:rPr>
          <w:rFonts w:ascii="Montserrat" w:hAnsi="Montserrat"/>
        </w:rPr>
        <w:t>via</w:t>
      </w:r>
      <w:r>
        <w:rPr>
          <w:rFonts w:ascii="Montserrat" w:hAnsi="Montserrat"/>
        </w:rPr>
        <w:t xml:space="preserve"> one of the following methods.</w:t>
      </w:r>
      <w:r w:rsidRPr="003874C5">
        <w:rPr>
          <w:rFonts w:ascii="Montserrat" w:hAnsi="Montserrat"/>
        </w:rPr>
        <w:t xml:space="preserve"> </w:t>
      </w:r>
    </w:p>
    <w:p w14:paraId="11E8F02B" w14:textId="2E060C83" w:rsidR="00ED3939" w:rsidRDefault="7004A9C5" w:rsidP="7004A9C5">
      <w:pPr>
        <w:pStyle w:val="ListParagraph"/>
        <w:numPr>
          <w:ilvl w:val="0"/>
          <w:numId w:val="14"/>
        </w:numPr>
        <w:spacing w:line="276" w:lineRule="auto"/>
        <w:rPr>
          <w:rFonts w:ascii="Montserrat" w:eastAsia="Montserrat" w:hAnsi="Montserrat" w:cs="Montserrat"/>
        </w:rPr>
      </w:pPr>
      <w:r w:rsidRPr="7004A9C5">
        <w:rPr>
          <w:rFonts w:ascii="Montserrat" w:eastAsia="Montserrat" w:hAnsi="Montserrat" w:cs="Montserrat"/>
        </w:rPr>
        <w:t xml:space="preserve">Sign up to testify during the public hearing by going to </w:t>
      </w:r>
      <w:hyperlink r:id="rId10">
        <w:r w:rsidRPr="7004A9C5">
          <w:rPr>
            <w:rStyle w:val="Hyperlink"/>
            <w:rFonts w:ascii="Montserrat" w:hAnsi="Montserrat"/>
          </w:rPr>
          <w:t>https://dcpcsb.org/public-comment.</w:t>
        </w:r>
      </w:hyperlink>
      <w:r w:rsidRPr="7004A9C5">
        <w:rPr>
          <w:rFonts w:ascii="Montserrat" w:hAnsi="Montserrat"/>
        </w:rPr>
        <w:t xml:space="preserve"> </w:t>
      </w:r>
      <w:r w:rsidRPr="7004A9C5">
        <w:rPr>
          <w:rFonts w:ascii="Montserrat" w:eastAsia="Montserrat" w:hAnsi="Montserrat" w:cs="Montserrat"/>
        </w:rPr>
        <w:t xml:space="preserve">Click on the “Sign up to Testify at the Meeting” tab to fill out the form. The deadline to sign up to testify is noon on </w:t>
      </w:r>
      <w:r w:rsidR="009C62D8">
        <w:rPr>
          <w:rFonts w:ascii="Montserrat" w:eastAsia="Montserrat" w:hAnsi="Montserrat" w:cs="Montserrat"/>
        </w:rPr>
        <w:t>the day of each public hearing.</w:t>
      </w:r>
    </w:p>
    <w:p w14:paraId="1B805357" w14:textId="7F17F871" w:rsidR="00ED3939" w:rsidRDefault="7004A9C5" w:rsidP="7004A9C5">
      <w:pPr>
        <w:pStyle w:val="ListParagraph"/>
        <w:numPr>
          <w:ilvl w:val="0"/>
          <w:numId w:val="14"/>
        </w:numPr>
        <w:spacing w:line="276" w:lineRule="auto"/>
        <w:rPr>
          <w:rFonts w:ascii="Montserrat" w:hAnsi="Montserrat"/>
        </w:rPr>
      </w:pPr>
      <w:r w:rsidRPr="7004A9C5">
        <w:rPr>
          <w:rFonts w:ascii="Montserrat" w:hAnsi="Montserrat"/>
        </w:rPr>
        <w:t>Submit a written comment via:</w:t>
      </w:r>
    </w:p>
    <w:p w14:paraId="09C50452" w14:textId="4103C44A" w:rsidR="00ED3939" w:rsidRDefault="7004A9C5" w:rsidP="7004A9C5">
      <w:pPr>
        <w:pStyle w:val="ListParagraph"/>
        <w:numPr>
          <w:ilvl w:val="1"/>
          <w:numId w:val="14"/>
        </w:numPr>
        <w:spacing w:after="0" w:line="276" w:lineRule="auto"/>
        <w:rPr>
          <w:rFonts w:ascii="Montserrat" w:hAnsi="Montserrat"/>
        </w:rPr>
      </w:pPr>
      <w:r w:rsidRPr="7004A9C5">
        <w:rPr>
          <w:rFonts w:ascii="Montserrat" w:hAnsi="Montserrat"/>
        </w:rPr>
        <w:t xml:space="preserve">Online form at </w:t>
      </w:r>
      <w:hyperlink r:id="rId11">
        <w:r w:rsidRPr="7004A9C5">
          <w:rPr>
            <w:rStyle w:val="Hyperlink"/>
            <w:rFonts w:ascii="Montserrat" w:hAnsi="Montserrat"/>
          </w:rPr>
          <w:t>https://dcpcsb.org/public-comment</w:t>
        </w:r>
      </w:hyperlink>
      <w:r w:rsidRPr="7004A9C5">
        <w:rPr>
          <w:rFonts w:ascii="Montserrat" w:hAnsi="Montserrat"/>
        </w:rPr>
        <w:t xml:space="preserve"> </w:t>
      </w:r>
    </w:p>
    <w:p w14:paraId="24391316" w14:textId="77777777" w:rsidR="009C62D8" w:rsidRDefault="7004A9C5" w:rsidP="009C62D8">
      <w:pPr>
        <w:pStyle w:val="ListParagraph"/>
        <w:numPr>
          <w:ilvl w:val="1"/>
          <w:numId w:val="14"/>
        </w:numPr>
        <w:spacing w:after="0" w:line="276" w:lineRule="auto"/>
        <w:rPr>
          <w:rFonts w:ascii="Montserrat" w:hAnsi="Montserrat"/>
        </w:rPr>
      </w:pPr>
      <w:r w:rsidRPr="7004A9C5">
        <w:rPr>
          <w:rFonts w:ascii="Montserrat" w:hAnsi="Montserrat"/>
        </w:rPr>
        <w:lastRenderedPageBreak/>
        <w:t>Postal Mail, Hand Delivery, or Courier: Attn: Public Comment, DC Public Charter School Board, 3333 14th Street NW, Suite 210, Washington, DC 20010.</w:t>
      </w:r>
    </w:p>
    <w:p w14:paraId="4B871F61" w14:textId="7163FEF6" w:rsidR="00ED3939" w:rsidRPr="009C62D8" w:rsidRDefault="7004A9C5" w:rsidP="009C62D8">
      <w:pPr>
        <w:spacing w:after="0" w:line="276" w:lineRule="auto"/>
        <w:ind w:left="1080"/>
        <w:rPr>
          <w:rFonts w:ascii="Montserrat" w:hAnsi="Montserrat"/>
        </w:rPr>
      </w:pPr>
      <w:r w:rsidRPr="009C62D8">
        <w:rPr>
          <w:rFonts w:ascii="Montserrat" w:hAnsi="Montserrat"/>
        </w:rPr>
        <w:t>Please note DC PCSB accepts written comments on or before 11:59 p.m. the</w:t>
      </w:r>
      <w:r w:rsidR="009C62D8" w:rsidRPr="009C62D8">
        <w:rPr>
          <w:rFonts w:ascii="Montserrat" w:hAnsi="Montserrat"/>
        </w:rPr>
        <w:t xml:space="preserve"> </w:t>
      </w:r>
      <w:r w:rsidRPr="009C62D8">
        <w:rPr>
          <w:rFonts w:ascii="Montserrat" w:hAnsi="Montserrat"/>
        </w:rPr>
        <w:t>day before the public meeting.</w:t>
      </w:r>
    </w:p>
    <w:p w14:paraId="6511DC35" w14:textId="0D18C2A5" w:rsidR="00ED3939" w:rsidRDefault="7004A9C5" w:rsidP="7004A9C5">
      <w:pPr>
        <w:pStyle w:val="ListParagraph"/>
        <w:numPr>
          <w:ilvl w:val="0"/>
          <w:numId w:val="14"/>
        </w:numPr>
        <w:spacing w:line="276" w:lineRule="auto"/>
        <w:rPr>
          <w:rFonts w:ascii="Montserrat" w:eastAsia="Montserrat" w:hAnsi="Montserrat" w:cs="Montserrat"/>
          <w:color w:val="0E101A"/>
        </w:rPr>
      </w:pPr>
      <w:r w:rsidRPr="7004A9C5">
        <w:rPr>
          <w:rFonts w:ascii="Montserrat" w:eastAsia="Montserrat" w:hAnsi="Montserrat" w:cs="Montserrat"/>
          <w:color w:val="0E101A"/>
        </w:rPr>
        <w:t>Submit audio testimony by phone: Call (202) 328-2660 and select option 2. (You will have up to five minutes to record your testimony. Please note that all comments will be transcribed and made available to the public upon receipt.</w:t>
      </w:r>
    </w:p>
    <w:p w14:paraId="164DF8C3" w14:textId="55D6C397" w:rsidR="00ED3939" w:rsidRDefault="00ED3939" w:rsidP="7004A9C5">
      <w:pPr>
        <w:spacing w:after="0" w:line="276" w:lineRule="auto"/>
        <w:rPr>
          <w:rFonts w:ascii="Montserrat" w:eastAsia="Montserrat" w:hAnsi="Montserrat" w:cs="Montserrat"/>
          <w:color w:val="0E101A"/>
        </w:rPr>
      </w:pPr>
    </w:p>
    <w:p w14:paraId="0BBBDDC3" w14:textId="326BD011" w:rsidR="00BB757B" w:rsidRPr="00ED3939" w:rsidRDefault="00C15DDD" w:rsidP="00ED3939">
      <w:pPr>
        <w:spacing w:after="0" w:line="276" w:lineRule="auto"/>
        <w:rPr>
          <w:rFonts w:ascii="Montserrat" w:hAnsi="Montserrat"/>
        </w:rPr>
      </w:pPr>
      <w:r w:rsidRPr="00CB1EC4">
        <w:rPr>
          <w:rFonts w:ascii="Montserrat" w:hAnsi="Montserrat"/>
          <w:b/>
        </w:rPr>
        <w:t>FOR FURTHER INFORMATION</w:t>
      </w:r>
      <w:r>
        <w:rPr>
          <w:rFonts w:ascii="Montserrat" w:hAnsi="Montserrat"/>
          <w:b/>
        </w:rPr>
        <w:t>,</w:t>
      </w:r>
      <w:r w:rsidRPr="00CB1EC4">
        <w:rPr>
          <w:rFonts w:ascii="Montserrat" w:hAnsi="Montserrat"/>
          <w:b/>
        </w:rPr>
        <w:t xml:space="preserve"> CONTAC</w:t>
      </w:r>
      <w:r>
        <w:rPr>
          <w:rFonts w:ascii="Montserrat" w:hAnsi="Montserrat"/>
          <w:b/>
        </w:rPr>
        <w:t xml:space="preserve">T </w:t>
      </w:r>
      <w:r w:rsidR="00684751" w:rsidRPr="0082555E">
        <w:rPr>
          <w:rFonts w:ascii="Montserrat" w:hAnsi="Montserrat"/>
          <w:bCs/>
        </w:rPr>
        <w:t xml:space="preserve">Kirsten James, Director, School Performance Department, at </w:t>
      </w:r>
      <w:hyperlink r:id="rId12" w:history="1">
        <w:r w:rsidR="00684751" w:rsidRPr="0082555E">
          <w:rPr>
            <w:rStyle w:val="Hyperlink"/>
            <w:rFonts w:ascii="Montserrat" w:hAnsi="Montserrat"/>
            <w:bCs/>
          </w:rPr>
          <w:t>kjames@dcpcsb.org</w:t>
        </w:r>
      </w:hyperlink>
      <w:r w:rsidR="00684751" w:rsidRPr="0082555E">
        <w:rPr>
          <w:rFonts w:ascii="Montserrat" w:hAnsi="Montserrat"/>
          <w:bCs/>
        </w:rPr>
        <w:t xml:space="preserve"> or (202)</w:t>
      </w:r>
      <w:r w:rsidR="0082555E" w:rsidRPr="0082555E">
        <w:rPr>
          <w:rFonts w:ascii="Montserrat" w:hAnsi="Montserrat"/>
          <w:bCs/>
        </w:rPr>
        <w:t xml:space="preserve"> 328-2207.</w:t>
      </w:r>
    </w:p>
    <w:sectPr w:rsidR="00BB757B" w:rsidRPr="00ED3939" w:rsidSect="00A643EB">
      <w:headerReference w:type="default" r:id="rId13"/>
      <w:footerReference w:type="default" r:id="rId14"/>
      <w:pgSz w:w="12240" w:h="15840"/>
      <w:pgMar w:top="144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16ED" w14:textId="77777777" w:rsidR="00A643EB" w:rsidRDefault="00A643EB" w:rsidP="003E58E1">
      <w:pPr>
        <w:spacing w:after="0" w:line="240" w:lineRule="auto"/>
      </w:pPr>
      <w:r>
        <w:separator/>
      </w:r>
    </w:p>
  </w:endnote>
  <w:endnote w:type="continuationSeparator" w:id="0">
    <w:p w14:paraId="6150C14D" w14:textId="77777777" w:rsidR="00A643EB" w:rsidRDefault="00A643EB" w:rsidP="003E5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4D"/>
    <w:family w:val="auto"/>
    <w:notTrueType/>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1C391E4" w14:paraId="297EFC63" w14:textId="77777777" w:rsidTr="71C391E4">
      <w:trPr>
        <w:trHeight w:val="300"/>
      </w:trPr>
      <w:tc>
        <w:tcPr>
          <w:tcW w:w="3120" w:type="dxa"/>
        </w:tcPr>
        <w:p w14:paraId="0AC1F019" w14:textId="2DA8511C" w:rsidR="71C391E4" w:rsidRDefault="71C391E4" w:rsidP="71C391E4">
          <w:pPr>
            <w:pStyle w:val="Header"/>
            <w:ind w:left="-115"/>
          </w:pPr>
        </w:p>
      </w:tc>
      <w:tc>
        <w:tcPr>
          <w:tcW w:w="3120" w:type="dxa"/>
        </w:tcPr>
        <w:p w14:paraId="1B573AA8" w14:textId="0973E0EF" w:rsidR="71C391E4" w:rsidRDefault="71C391E4" w:rsidP="71C391E4">
          <w:pPr>
            <w:pStyle w:val="Header"/>
            <w:jc w:val="center"/>
          </w:pPr>
        </w:p>
      </w:tc>
      <w:tc>
        <w:tcPr>
          <w:tcW w:w="3120" w:type="dxa"/>
        </w:tcPr>
        <w:p w14:paraId="4184FC03" w14:textId="70DF2DF0" w:rsidR="71C391E4" w:rsidRDefault="71C391E4" w:rsidP="71C391E4">
          <w:pPr>
            <w:pStyle w:val="Header"/>
            <w:ind w:right="-115"/>
            <w:jc w:val="right"/>
          </w:pPr>
        </w:p>
      </w:tc>
    </w:tr>
  </w:tbl>
  <w:p w14:paraId="45719930" w14:textId="23A58097" w:rsidR="71C391E4" w:rsidRDefault="71C391E4" w:rsidP="71C39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69D84" w14:textId="77777777" w:rsidR="00A643EB" w:rsidRDefault="00A643EB" w:rsidP="003E58E1">
      <w:pPr>
        <w:spacing w:after="0" w:line="240" w:lineRule="auto"/>
      </w:pPr>
      <w:r>
        <w:separator/>
      </w:r>
    </w:p>
  </w:footnote>
  <w:footnote w:type="continuationSeparator" w:id="0">
    <w:p w14:paraId="1DD0A11A" w14:textId="77777777" w:rsidR="00A643EB" w:rsidRDefault="00A643EB" w:rsidP="003E58E1">
      <w:pPr>
        <w:spacing w:after="0" w:line="240" w:lineRule="auto"/>
      </w:pPr>
      <w:r>
        <w:continuationSeparator/>
      </w:r>
    </w:p>
  </w:footnote>
  <w:footnote w:id="1">
    <w:p w14:paraId="684F5AC8" w14:textId="77A30683" w:rsidR="00ED3939" w:rsidRPr="00ED3939" w:rsidRDefault="00ED3939">
      <w:pPr>
        <w:pStyle w:val="FootnoteText"/>
        <w:rPr>
          <w:rFonts w:ascii="Montserrat" w:hAnsi="Montserrat"/>
          <w:sz w:val="18"/>
          <w:szCs w:val="18"/>
        </w:rPr>
      </w:pPr>
      <w:r w:rsidRPr="00ED3939">
        <w:rPr>
          <w:rStyle w:val="FootnoteReference"/>
          <w:rFonts w:ascii="Montserrat" w:hAnsi="Montserrat"/>
          <w:sz w:val="18"/>
          <w:szCs w:val="18"/>
        </w:rPr>
        <w:footnoteRef/>
      </w:r>
      <w:r w:rsidRPr="00ED3939">
        <w:rPr>
          <w:rFonts w:ascii="Montserrat" w:hAnsi="Montserrat"/>
          <w:sz w:val="18"/>
          <w:szCs w:val="18"/>
        </w:rPr>
        <w:t xml:space="preserve"> Schools evaluated under the Alternative Accountability Framework do not receive an ASPIRE score.</w:t>
      </w:r>
    </w:p>
  </w:footnote>
  <w:footnote w:id="2">
    <w:p w14:paraId="5E20BA72" w14:textId="77777777" w:rsidR="00C15DDD" w:rsidRPr="003874C5" w:rsidRDefault="00C15DDD" w:rsidP="00ED3939">
      <w:pPr>
        <w:spacing w:after="0" w:line="240" w:lineRule="auto"/>
        <w:rPr>
          <w:rFonts w:ascii="Montserrat" w:hAnsi="Montserrat"/>
          <w:sz w:val="18"/>
          <w:szCs w:val="18"/>
        </w:rPr>
      </w:pPr>
      <w:r w:rsidRPr="003874C5">
        <w:rPr>
          <w:rStyle w:val="FootnoteReference"/>
          <w:rFonts w:ascii="Montserrat" w:hAnsi="Montserrat"/>
          <w:sz w:val="18"/>
          <w:szCs w:val="18"/>
        </w:rPr>
        <w:footnoteRef/>
      </w:r>
      <w:r w:rsidRPr="003874C5">
        <w:rPr>
          <w:rFonts w:ascii="Montserrat" w:hAnsi="Montserrat"/>
          <w:sz w:val="18"/>
          <w:szCs w:val="18"/>
        </w:rPr>
        <w:t xml:space="preserve"> DC PCSB reserves the right, but shall have no obligation, to review, pre-screen, filter, redact, refuse</w:t>
      </w:r>
      <w:r>
        <w:rPr>
          <w:rFonts w:ascii="Montserrat" w:hAnsi="Montserrat"/>
          <w:sz w:val="18"/>
          <w:szCs w:val="18"/>
        </w:rPr>
        <w:t>,</w:t>
      </w:r>
      <w:r w:rsidRPr="003874C5">
        <w:rPr>
          <w:rFonts w:ascii="Montserrat" w:hAnsi="Montserrat"/>
          <w:sz w:val="18"/>
          <w:szCs w:val="18"/>
        </w:rPr>
        <w:t xml:space="preserve"> or remove any or </w:t>
      </w:r>
      <w:proofErr w:type="gramStart"/>
      <w:r w:rsidRPr="003874C5">
        <w:rPr>
          <w:rFonts w:ascii="Montserrat" w:hAnsi="Montserrat"/>
          <w:sz w:val="18"/>
          <w:szCs w:val="18"/>
        </w:rPr>
        <w:t xml:space="preserve">all </w:t>
      </w:r>
      <w:r>
        <w:rPr>
          <w:rFonts w:ascii="Montserrat" w:hAnsi="Montserrat"/>
          <w:sz w:val="18"/>
          <w:szCs w:val="18"/>
        </w:rPr>
        <w:t>of</w:t>
      </w:r>
      <w:proofErr w:type="gramEnd"/>
      <w:r>
        <w:rPr>
          <w:rFonts w:ascii="Montserrat" w:hAnsi="Montserrat"/>
          <w:sz w:val="18"/>
          <w:szCs w:val="18"/>
        </w:rPr>
        <w:t xml:space="preserve"> a</w:t>
      </w:r>
      <w:r w:rsidRPr="003874C5">
        <w:rPr>
          <w:rFonts w:ascii="Montserrat" w:hAnsi="Montserrat"/>
          <w:sz w:val="18"/>
          <w:szCs w:val="18"/>
        </w:rPr>
        <w:t xml:space="preserve"> submission that it may deem inappropriate for publication, such as obscen</w:t>
      </w:r>
      <w:r>
        <w:rPr>
          <w:rFonts w:ascii="Montserrat" w:hAnsi="Montserrat"/>
          <w:sz w:val="18"/>
          <w:szCs w:val="18"/>
        </w:rPr>
        <w:t>ities</w:t>
      </w:r>
      <w:r w:rsidRPr="003874C5">
        <w:rPr>
          <w:rFonts w:ascii="Montserrat" w:hAnsi="Montserrat"/>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983F" w14:textId="54B3402B" w:rsidR="003E4B97" w:rsidRDefault="00D11C7B" w:rsidP="003E4B97">
    <w:pPr>
      <w:pStyle w:val="NoSpacing"/>
      <w:spacing w:line="276" w:lineRule="auto"/>
      <w:jc w:val="right"/>
      <w:rPr>
        <w:rFonts w:ascii="Montserrat" w:hAnsi="Montserrat"/>
        <w:b/>
      </w:rPr>
    </w:pPr>
    <w:r w:rsidRPr="003E4B97">
      <w:rPr>
        <w:rFonts w:ascii="Montserrat" w:hAnsi="Montserrat"/>
        <w:noProof/>
      </w:rPr>
      <w:drawing>
        <wp:anchor distT="0" distB="0" distL="114300" distR="114300" simplePos="0" relativeHeight="251659264" behindDoc="0" locked="0" layoutInCell="1" allowOverlap="1" wp14:anchorId="2F737521" wp14:editId="7B614854">
          <wp:simplePos x="0" y="0"/>
          <wp:positionH relativeFrom="column">
            <wp:posOffset>0</wp:posOffset>
          </wp:positionH>
          <wp:positionV relativeFrom="paragraph">
            <wp:posOffset>-61595</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PCSB-Logo-Final-CMYK.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3E4B97">
      <w:rPr>
        <w:rFonts w:ascii="Montserrat" w:hAnsi="Montserrat"/>
        <w:noProof/>
      </w:rPr>
      <w:t>Notice of Petition to</w:t>
    </w:r>
    <w:r w:rsidR="003E58E1" w:rsidRPr="003E4B97">
      <w:rPr>
        <w:rFonts w:ascii="Montserrat" w:hAnsi="Montserrat"/>
      </w:rPr>
      <w:t xml:space="preserve"> </w:t>
    </w:r>
    <w:r w:rsidR="003E58E1" w:rsidRPr="00CF5699">
      <w:rPr>
        <w:rFonts w:ascii="Montserrat" w:hAnsi="Montserrat"/>
      </w:rPr>
      <w:t>Adopt</w:t>
    </w:r>
  </w:p>
  <w:p w14:paraId="4B0A9648" w14:textId="44CA153D" w:rsidR="003E58E1" w:rsidRPr="002B05E8" w:rsidRDefault="00684751" w:rsidP="003E4B97">
    <w:pPr>
      <w:pStyle w:val="NoSpacing"/>
      <w:spacing w:line="276" w:lineRule="auto"/>
      <w:jc w:val="right"/>
      <w:rPr>
        <w:rFonts w:ascii="Montserrat" w:hAnsi="Montserrat"/>
        <w:b/>
      </w:rPr>
    </w:pPr>
    <w:r>
      <w:rPr>
        <w:rFonts w:ascii="Montserrat" w:hAnsi="Montserrat"/>
        <w:b/>
      </w:rPr>
      <w:t>ASPIRE Policy &amp; Technical Guide</w:t>
    </w:r>
  </w:p>
  <w:p w14:paraId="7034297C" w14:textId="77777777" w:rsidR="004F47F4" w:rsidRPr="003E4B97" w:rsidRDefault="00D11C7B" w:rsidP="003E4B97">
    <w:pPr>
      <w:pStyle w:val="NoSpacing"/>
      <w:spacing w:line="276" w:lineRule="auto"/>
      <w:jc w:val="right"/>
      <w:rPr>
        <w:rFonts w:ascii="Montserrat" w:hAnsi="Montserrat"/>
      </w:rPr>
    </w:pPr>
    <w:r w:rsidRPr="003E4B97">
      <w:rPr>
        <w:rFonts w:ascii="Montserrat" w:hAnsi="Montserrat"/>
      </w:rPr>
      <w:t>Open for Public Comment</w:t>
    </w:r>
  </w:p>
  <w:p w14:paraId="1C287861" w14:textId="0E85CCE8" w:rsidR="004F47F4" w:rsidRPr="003E4B97" w:rsidRDefault="00C15DDD" w:rsidP="003E4B97">
    <w:pPr>
      <w:pStyle w:val="NoSpacing"/>
      <w:spacing w:line="276" w:lineRule="auto"/>
      <w:jc w:val="right"/>
      <w:rPr>
        <w:rFonts w:ascii="Montserrat" w:hAnsi="Montserrat"/>
        <w:noProof/>
      </w:rPr>
    </w:pPr>
    <w:r>
      <w:rPr>
        <w:rFonts w:ascii="Montserrat" w:hAnsi="Montserrat"/>
      </w:rPr>
      <w:t xml:space="preserve">Public Comment Accepted Until </w:t>
    </w:r>
    <w:r w:rsidR="00684751">
      <w:rPr>
        <w:rFonts w:ascii="Montserrat" w:hAnsi="Montserrat"/>
        <w:bCs/>
      </w:rPr>
      <w:t xml:space="preserve">April </w:t>
    </w:r>
    <w:r w:rsidR="009C62D8">
      <w:rPr>
        <w:rFonts w:ascii="Montserrat" w:hAnsi="Montserrat"/>
        <w:bCs/>
      </w:rPr>
      <w:t>22</w:t>
    </w:r>
    <w:r w:rsidR="00684751">
      <w:rPr>
        <w:rFonts w:ascii="Montserrat" w:hAnsi="Montserrat"/>
        <w:bCs/>
      </w:rPr>
      <w:t>, 2024</w:t>
    </w:r>
  </w:p>
  <w:p w14:paraId="579EDE4E" w14:textId="77777777" w:rsidR="004F47F4" w:rsidRDefault="004F47F4" w:rsidP="00C9659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2B6"/>
    <w:multiLevelType w:val="hybridMultilevel"/>
    <w:tmpl w:val="98D6DD46"/>
    <w:lvl w:ilvl="0" w:tplc="B43CE682">
      <w:start w:val="1"/>
      <w:numFmt w:val="lowerLetter"/>
      <w:lvlText w:val="%1."/>
      <w:lvlJc w:val="left"/>
      <w:pPr>
        <w:ind w:left="1440" w:hanging="360"/>
      </w:pPr>
    </w:lvl>
    <w:lvl w:ilvl="1" w:tplc="C946FF16">
      <w:start w:val="1"/>
      <w:numFmt w:val="lowerLetter"/>
      <w:lvlText w:val="%2."/>
      <w:lvlJc w:val="left"/>
      <w:pPr>
        <w:ind w:left="2160" w:hanging="360"/>
      </w:pPr>
    </w:lvl>
    <w:lvl w:ilvl="2" w:tplc="A1E0AB6E">
      <w:start w:val="1"/>
      <w:numFmt w:val="lowerRoman"/>
      <w:lvlText w:val="%3."/>
      <w:lvlJc w:val="right"/>
      <w:pPr>
        <w:ind w:left="2880" w:hanging="180"/>
      </w:pPr>
    </w:lvl>
    <w:lvl w:ilvl="3" w:tplc="36BAE644">
      <w:start w:val="1"/>
      <w:numFmt w:val="decimal"/>
      <w:lvlText w:val="%4."/>
      <w:lvlJc w:val="left"/>
      <w:pPr>
        <w:ind w:left="990" w:hanging="360"/>
      </w:pPr>
    </w:lvl>
    <w:lvl w:ilvl="4" w:tplc="529823F0">
      <w:start w:val="1"/>
      <w:numFmt w:val="lowerLetter"/>
      <w:lvlText w:val="%5."/>
      <w:lvlJc w:val="left"/>
      <w:pPr>
        <w:ind w:left="4320" w:hanging="360"/>
      </w:pPr>
    </w:lvl>
    <w:lvl w:ilvl="5" w:tplc="2402BD90">
      <w:start w:val="1"/>
      <w:numFmt w:val="lowerRoman"/>
      <w:lvlText w:val="%6."/>
      <w:lvlJc w:val="right"/>
      <w:pPr>
        <w:ind w:left="5040" w:hanging="180"/>
      </w:pPr>
    </w:lvl>
    <w:lvl w:ilvl="6" w:tplc="CB889B3A">
      <w:start w:val="1"/>
      <w:numFmt w:val="decimal"/>
      <w:lvlText w:val="%7."/>
      <w:lvlJc w:val="left"/>
      <w:pPr>
        <w:ind w:left="5760" w:hanging="360"/>
      </w:pPr>
    </w:lvl>
    <w:lvl w:ilvl="7" w:tplc="7E585CBE">
      <w:start w:val="1"/>
      <w:numFmt w:val="lowerLetter"/>
      <w:lvlText w:val="%8."/>
      <w:lvlJc w:val="left"/>
      <w:pPr>
        <w:ind w:left="6480" w:hanging="360"/>
      </w:pPr>
    </w:lvl>
    <w:lvl w:ilvl="8" w:tplc="600664C6">
      <w:start w:val="1"/>
      <w:numFmt w:val="lowerRoman"/>
      <w:lvlText w:val="%9."/>
      <w:lvlJc w:val="right"/>
      <w:pPr>
        <w:ind w:left="7200" w:hanging="180"/>
      </w:pPr>
    </w:lvl>
  </w:abstractNum>
  <w:abstractNum w:abstractNumId="1" w15:restartNumberingAfterBreak="0">
    <w:nsid w:val="0825A4B0"/>
    <w:multiLevelType w:val="hybridMultilevel"/>
    <w:tmpl w:val="60B67F92"/>
    <w:lvl w:ilvl="0" w:tplc="637ACFE0">
      <w:start w:val="1"/>
      <w:numFmt w:val="decimal"/>
      <w:lvlText w:val="%1."/>
      <w:lvlJc w:val="left"/>
      <w:pPr>
        <w:ind w:left="720" w:hanging="360"/>
      </w:pPr>
    </w:lvl>
    <w:lvl w:ilvl="1" w:tplc="4DDA039C">
      <w:start w:val="1"/>
      <w:numFmt w:val="lowerLetter"/>
      <w:lvlText w:val="%2."/>
      <w:lvlJc w:val="left"/>
      <w:pPr>
        <w:ind w:left="1440" w:hanging="360"/>
      </w:pPr>
    </w:lvl>
    <w:lvl w:ilvl="2" w:tplc="C980BA36">
      <w:start w:val="1"/>
      <w:numFmt w:val="lowerRoman"/>
      <w:lvlText w:val="%3."/>
      <w:lvlJc w:val="right"/>
      <w:pPr>
        <w:ind w:left="2160" w:hanging="180"/>
      </w:pPr>
    </w:lvl>
    <w:lvl w:ilvl="3" w:tplc="522E3F94">
      <w:start w:val="1"/>
      <w:numFmt w:val="decimal"/>
      <w:lvlText w:val="%4."/>
      <w:lvlJc w:val="left"/>
      <w:pPr>
        <w:ind w:left="2880" w:hanging="360"/>
      </w:pPr>
    </w:lvl>
    <w:lvl w:ilvl="4" w:tplc="77DC9AAA">
      <w:start w:val="1"/>
      <w:numFmt w:val="lowerLetter"/>
      <w:lvlText w:val="%5."/>
      <w:lvlJc w:val="left"/>
      <w:pPr>
        <w:ind w:left="3600" w:hanging="360"/>
      </w:pPr>
    </w:lvl>
    <w:lvl w:ilvl="5" w:tplc="FA6C8F46">
      <w:start w:val="1"/>
      <w:numFmt w:val="lowerRoman"/>
      <w:lvlText w:val="%6."/>
      <w:lvlJc w:val="right"/>
      <w:pPr>
        <w:ind w:left="4320" w:hanging="180"/>
      </w:pPr>
    </w:lvl>
    <w:lvl w:ilvl="6" w:tplc="E9C84A70">
      <w:start w:val="1"/>
      <w:numFmt w:val="decimal"/>
      <w:lvlText w:val="%7."/>
      <w:lvlJc w:val="left"/>
      <w:pPr>
        <w:ind w:left="5040" w:hanging="360"/>
      </w:pPr>
    </w:lvl>
    <w:lvl w:ilvl="7" w:tplc="F9BEB0A2">
      <w:start w:val="1"/>
      <w:numFmt w:val="lowerLetter"/>
      <w:lvlText w:val="%8."/>
      <w:lvlJc w:val="left"/>
      <w:pPr>
        <w:ind w:left="5760" w:hanging="360"/>
      </w:pPr>
    </w:lvl>
    <w:lvl w:ilvl="8" w:tplc="C31A2DFA">
      <w:start w:val="1"/>
      <w:numFmt w:val="lowerRoman"/>
      <w:lvlText w:val="%9."/>
      <w:lvlJc w:val="right"/>
      <w:pPr>
        <w:ind w:left="6480" w:hanging="180"/>
      </w:pPr>
    </w:lvl>
  </w:abstractNum>
  <w:abstractNum w:abstractNumId="2" w15:restartNumberingAfterBreak="0">
    <w:nsid w:val="0FA90C22"/>
    <w:multiLevelType w:val="hybridMultilevel"/>
    <w:tmpl w:val="A008B91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7CBC9"/>
    <w:multiLevelType w:val="hybridMultilevel"/>
    <w:tmpl w:val="7BE0B8F8"/>
    <w:lvl w:ilvl="0" w:tplc="B6C88B96">
      <w:start w:val="1"/>
      <w:numFmt w:val="decimal"/>
      <w:lvlText w:val="%1."/>
      <w:lvlJc w:val="left"/>
      <w:pPr>
        <w:ind w:left="720" w:hanging="360"/>
      </w:pPr>
    </w:lvl>
    <w:lvl w:ilvl="1" w:tplc="A4608F48">
      <w:start w:val="1"/>
      <w:numFmt w:val="lowerLetter"/>
      <w:lvlText w:val="%2."/>
      <w:lvlJc w:val="left"/>
      <w:pPr>
        <w:ind w:left="1440" w:hanging="360"/>
      </w:pPr>
    </w:lvl>
    <w:lvl w:ilvl="2" w:tplc="212AC1F2">
      <w:start w:val="1"/>
      <w:numFmt w:val="lowerRoman"/>
      <w:lvlText w:val="%3."/>
      <w:lvlJc w:val="right"/>
      <w:pPr>
        <w:ind w:left="2160" w:hanging="180"/>
      </w:pPr>
    </w:lvl>
    <w:lvl w:ilvl="3" w:tplc="F85C6AF4">
      <w:start w:val="1"/>
      <w:numFmt w:val="decimal"/>
      <w:lvlText w:val="%4."/>
      <w:lvlJc w:val="left"/>
      <w:pPr>
        <w:ind w:left="2880" w:hanging="360"/>
      </w:pPr>
    </w:lvl>
    <w:lvl w:ilvl="4" w:tplc="7F28C98E">
      <w:start w:val="1"/>
      <w:numFmt w:val="lowerLetter"/>
      <w:lvlText w:val="%5."/>
      <w:lvlJc w:val="left"/>
      <w:pPr>
        <w:ind w:left="3600" w:hanging="360"/>
      </w:pPr>
    </w:lvl>
    <w:lvl w:ilvl="5" w:tplc="CED6959A">
      <w:start w:val="1"/>
      <w:numFmt w:val="lowerRoman"/>
      <w:lvlText w:val="%6."/>
      <w:lvlJc w:val="right"/>
      <w:pPr>
        <w:ind w:left="4320" w:hanging="180"/>
      </w:pPr>
    </w:lvl>
    <w:lvl w:ilvl="6" w:tplc="AF829DBE">
      <w:start w:val="1"/>
      <w:numFmt w:val="decimal"/>
      <w:lvlText w:val="%7."/>
      <w:lvlJc w:val="left"/>
      <w:pPr>
        <w:ind w:left="5040" w:hanging="360"/>
      </w:pPr>
    </w:lvl>
    <w:lvl w:ilvl="7" w:tplc="EE2A4484">
      <w:start w:val="1"/>
      <w:numFmt w:val="lowerLetter"/>
      <w:lvlText w:val="%8."/>
      <w:lvlJc w:val="left"/>
      <w:pPr>
        <w:ind w:left="5760" w:hanging="360"/>
      </w:pPr>
    </w:lvl>
    <w:lvl w:ilvl="8" w:tplc="F87087EC">
      <w:start w:val="1"/>
      <w:numFmt w:val="lowerRoman"/>
      <w:lvlText w:val="%9."/>
      <w:lvlJc w:val="right"/>
      <w:pPr>
        <w:ind w:left="6480" w:hanging="180"/>
      </w:pPr>
    </w:lvl>
  </w:abstractNum>
  <w:abstractNum w:abstractNumId="4" w15:restartNumberingAfterBreak="0">
    <w:nsid w:val="255F2226"/>
    <w:multiLevelType w:val="multilevel"/>
    <w:tmpl w:val="D39493A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C9989D"/>
    <w:multiLevelType w:val="hybridMultilevel"/>
    <w:tmpl w:val="AFAAB382"/>
    <w:lvl w:ilvl="0" w:tplc="23D4FA76">
      <w:start w:val="1"/>
      <w:numFmt w:val="decimal"/>
      <w:lvlText w:val="%1."/>
      <w:lvlJc w:val="left"/>
      <w:pPr>
        <w:ind w:left="720" w:hanging="360"/>
      </w:pPr>
    </w:lvl>
    <w:lvl w:ilvl="1" w:tplc="19ECBF7A">
      <w:start w:val="1"/>
      <w:numFmt w:val="lowerLetter"/>
      <w:lvlText w:val="%2."/>
      <w:lvlJc w:val="left"/>
      <w:pPr>
        <w:ind w:left="1440" w:hanging="360"/>
      </w:pPr>
    </w:lvl>
    <w:lvl w:ilvl="2" w:tplc="4C9A0DBC">
      <w:start w:val="1"/>
      <w:numFmt w:val="lowerRoman"/>
      <w:lvlText w:val="%3."/>
      <w:lvlJc w:val="right"/>
      <w:pPr>
        <w:ind w:left="2160" w:hanging="180"/>
      </w:pPr>
    </w:lvl>
    <w:lvl w:ilvl="3" w:tplc="4E707420">
      <w:start w:val="1"/>
      <w:numFmt w:val="decimal"/>
      <w:lvlText w:val="%4."/>
      <w:lvlJc w:val="left"/>
      <w:pPr>
        <w:ind w:left="2880" w:hanging="360"/>
      </w:pPr>
    </w:lvl>
    <w:lvl w:ilvl="4" w:tplc="542EB9B4">
      <w:start w:val="1"/>
      <w:numFmt w:val="lowerLetter"/>
      <w:lvlText w:val="%5."/>
      <w:lvlJc w:val="left"/>
      <w:pPr>
        <w:ind w:left="3600" w:hanging="360"/>
      </w:pPr>
    </w:lvl>
    <w:lvl w:ilvl="5" w:tplc="E05CCECA">
      <w:start w:val="1"/>
      <w:numFmt w:val="lowerRoman"/>
      <w:lvlText w:val="%6."/>
      <w:lvlJc w:val="right"/>
      <w:pPr>
        <w:ind w:left="4320" w:hanging="180"/>
      </w:pPr>
    </w:lvl>
    <w:lvl w:ilvl="6" w:tplc="CA9EB98E">
      <w:start w:val="1"/>
      <w:numFmt w:val="decimal"/>
      <w:lvlText w:val="%7."/>
      <w:lvlJc w:val="left"/>
      <w:pPr>
        <w:ind w:left="5040" w:hanging="360"/>
      </w:pPr>
    </w:lvl>
    <w:lvl w:ilvl="7" w:tplc="0E589070">
      <w:start w:val="1"/>
      <w:numFmt w:val="lowerLetter"/>
      <w:lvlText w:val="%8."/>
      <w:lvlJc w:val="left"/>
      <w:pPr>
        <w:ind w:left="5760" w:hanging="360"/>
      </w:pPr>
    </w:lvl>
    <w:lvl w:ilvl="8" w:tplc="B0CCFA6E">
      <w:start w:val="1"/>
      <w:numFmt w:val="lowerRoman"/>
      <w:lvlText w:val="%9."/>
      <w:lvlJc w:val="right"/>
      <w:pPr>
        <w:ind w:left="6480" w:hanging="180"/>
      </w:pPr>
    </w:lvl>
  </w:abstractNum>
  <w:abstractNum w:abstractNumId="6" w15:restartNumberingAfterBreak="0">
    <w:nsid w:val="3E8B1580"/>
    <w:multiLevelType w:val="multilevel"/>
    <w:tmpl w:val="78EA302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51F5B1"/>
    <w:multiLevelType w:val="hybridMultilevel"/>
    <w:tmpl w:val="4200575A"/>
    <w:lvl w:ilvl="0" w:tplc="AF94448E">
      <w:start w:val="1"/>
      <w:numFmt w:val="decimal"/>
      <w:lvlText w:val="%1."/>
      <w:lvlJc w:val="left"/>
      <w:pPr>
        <w:ind w:left="720" w:hanging="360"/>
      </w:pPr>
    </w:lvl>
    <w:lvl w:ilvl="1" w:tplc="793EE54C">
      <w:start w:val="1"/>
      <w:numFmt w:val="lowerLetter"/>
      <w:lvlText w:val="%2."/>
      <w:lvlJc w:val="left"/>
      <w:pPr>
        <w:ind w:left="1440" w:hanging="360"/>
      </w:pPr>
    </w:lvl>
    <w:lvl w:ilvl="2" w:tplc="1DEA1266">
      <w:start w:val="1"/>
      <w:numFmt w:val="lowerRoman"/>
      <w:lvlText w:val="%3."/>
      <w:lvlJc w:val="right"/>
      <w:pPr>
        <w:ind w:left="2160" w:hanging="180"/>
      </w:pPr>
    </w:lvl>
    <w:lvl w:ilvl="3" w:tplc="279E5044">
      <w:start w:val="1"/>
      <w:numFmt w:val="decimal"/>
      <w:lvlText w:val="%4."/>
      <w:lvlJc w:val="left"/>
      <w:pPr>
        <w:ind w:left="2880" w:hanging="360"/>
      </w:pPr>
    </w:lvl>
    <w:lvl w:ilvl="4" w:tplc="CB64408E">
      <w:start w:val="1"/>
      <w:numFmt w:val="lowerLetter"/>
      <w:lvlText w:val="%5."/>
      <w:lvlJc w:val="left"/>
      <w:pPr>
        <w:ind w:left="3600" w:hanging="360"/>
      </w:pPr>
    </w:lvl>
    <w:lvl w:ilvl="5" w:tplc="FF645C00">
      <w:start w:val="1"/>
      <w:numFmt w:val="lowerRoman"/>
      <w:lvlText w:val="%6."/>
      <w:lvlJc w:val="right"/>
      <w:pPr>
        <w:ind w:left="4320" w:hanging="180"/>
      </w:pPr>
    </w:lvl>
    <w:lvl w:ilvl="6" w:tplc="F5B600A0">
      <w:start w:val="1"/>
      <w:numFmt w:val="decimal"/>
      <w:lvlText w:val="%7."/>
      <w:lvlJc w:val="left"/>
      <w:pPr>
        <w:ind w:left="5040" w:hanging="360"/>
      </w:pPr>
    </w:lvl>
    <w:lvl w:ilvl="7" w:tplc="6DF86158">
      <w:start w:val="1"/>
      <w:numFmt w:val="lowerLetter"/>
      <w:lvlText w:val="%8."/>
      <w:lvlJc w:val="left"/>
      <w:pPr>
        <w:ind w:left="5760" w:hanging="360"/>
      </w:pPr>
    </w:lvl>
    <w:lvl w:ilvl="8" w:tplc="015A30C0">
      <w:start w:val="1"/>
      <w:numFmt w:val="lowerRoman"/>
      <w:lvlText w:val="%9."/>
      <w:lvlJc w:val="right"/>
      <w:pPr>
        <w:ind w:left="6480" w:hanging="180"/>
      </w:pPr>
    </w:lvl>
  </w:abstractNum>
  <w:abstractNum w:abstractNumId="8" w15:restartNumberingAfterBreak="0">
    <w:nsid w:val="4F6738A5"/>
    <w:multiLevelType w:val="hybridMultilevel"/>
    <w:tmpl w:val="D1F2CA6C"/>
    <w:lvl w:ilvl="0" w:tplc="24646958">
      <w:start w:val="1"/>
      <w:numFmt w:val="decimal"/>
      <w:lvlText w:val="%1."/>
      <w:lvlJc w:val="left"/>
      <w:pPr>
        <w:ind w:left="720" w:hanging="360"/>
      </w:pPr>
    </w:lvl>
    <w:lvl w:ilvl="1" w:tplc="BACCBF2C">
      <w:start w:val="1"/>
      <w:numFmt w:val="lowerLetter"/>
      <w:lvlText w:val="%2."/>
      <w:lvlJc w:val="left"/>
      <w:pPr>
        <w:ind w:left="1440" w:hanging="360"/>
      </w:pPr>
    </w:lvl>
    <w:lvl w:ilvl="2" w:tplc="8656F9CA">
      <w:start w:val="1"/>
      <w:numFmt w:val="lowerRoman"/>
      <w:lvlText w:val="%3."/>
      <w:lvlJc w:val="right"/>
      <w:pPr>
        <w:ind w:left="2160" w:hanging="180"/>
      </w:pPr>
    </w:lvl>
    <w:lvl w:ilvl="3" w:tplc="406E3068">
      <w:start w:val="1"/>
      <w:numFmt w:val="decimal"/>
      <w:lvlText w:val="%4."/>
      <w:lvlJc w:val="left"/>
      <w:pPr>
        <w:ind w:left="2880" w:hanging="360"/>
      </w:pPr>
    </w:lvl>
    <w:lvl w:ilvl="4" w:tplc="60588746">
      <w:start w:val="1"/>
      <w:numFmt w:val="lowerLetter"/>
      <w:lvlText w:val="%5."/>
      <w:lvlJc w:val="left"/>
      <w:pPr>
        <w:ind w:left="3600" w:hanging="360"/>
      </w:pPr>
    </w:lvl>
    <w:lvl w:ilvl="5" w:tplc="0F269F5C">
      <w:start w:val="1"/>
      <w:numFmt w:val="lowerRoman"/>
      <w:lvlText w:val="%6."/>
      <w:lvlJc w:val="right"/>
      <w:pPr>
        <w:ind w:left="4320" w:hanging="180"/>
      </w:pPr>
    </w:lvl>
    <w:lvl w:ilvl="6" w:tplc="2E18D338">
      <w:start w:val="1"/>
      <w:numFmt w:val="decimal"/>
      <w:lvlText w:val="%7."/>
      <w:lvlJc w:val="left"/>
      <w:pPr>
        <w:ind w:left="5040" w:hanging="360"/>
      </w:pPr>
    </w:lvl>
    <w:lvl w:ilvl="7" w:tplc="A0EE41EA">
      <w:start w:val="1"/>
      <w:numFmt w:val="lowerLetter"/>
      <w:lvlText w:val="%8."/>
      <w:lvlJc w:val="left"/>
      <w:pPr>
        <w:ind w:left="5760" w:hanging="360"/>
      </w:pPr>
    </w:lvl>
    <w:lvl w:ilvl="8" w:tplc="03065712">
      <w:start w:val="1"/>
      <w:numFmt w:val="lowerRoman"/>
      <w:lvlText w:val="%9."/>
      <w:lvlJc w:val="right"/>
      <w:pPr>
        <w:ind w:left="6480" w:hanging="180"/>
      </w:pPr>
    </w:lvl>
  </w:abstractNum>
  <w:abstractNum w:abstractNumId="9" w15:restartNumberingAfterBreak="0">
    <w:nsid w:val="58587AFB"/>
    <w:multiLevelType w:val="hybridMultilevel"/>
    <w:tmpl w:val="90D4A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B719B"/>
    <w:multiLevelType w:val="hybridMultilevel"/>
    <w:tmpl w:val="20DE6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52504EB"/>
    <w:multiLevelType w:val="hybridMultilevel"/>
    <w:tmpl w:val="854C42DC"/>
    <w:lvl w:ilvl="0" w:tplc="4D9A6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F273571"/>
    <w:multiLevelType w:val="hybridMultilevel"/>
    <w:tmpl w:val="583C4A7A"/>
    <w:lvl w:ilvl="0" w:tplc="95AEB692">
      <w:start w:val="1"/>
      <w:numFmt w:val="decimal"/>
      <w:lvlText w:val="%1."/>
      <w:lvlJc w:val="left"/>
      <w:pPr>
        <w:ind w:left="720" w:hanging="360"/>
      </w:pPr>
    </w:lvl>
    <w:lvl w:ilvl="1" w:tplc="84B6D0B0">
      <w:start w:val="1"/>
      <w:numFmt w:val="lowerLetter"/>
      <w:lvlText w:val="%2."/>
      <w:lvlJc w:val="left"/>
      <w:pPr>
        <w:ind w:left="1440" w:hanging="360"/>
      </w:pPr>
    </w:lvl>
    <w:lvl w:ilvl="2" w:tplc="8098AC28">
      <w:start w:val="1"/>
      <w:numFmt w:val="lowerRoman"/>
      <w:lvlText w:val="%3."/>
      <w:lvlJc w:val="right"/>
      <w:pPr>
        <w:ind w:left="2160" w:hanging="180"/>
      </w:pPr>
    </w:lvl>
    <w:lvl w:ilvl="3" w:tplc="142C314A">
      <w:start w:val="1"/>
      <w:numFmt w:val="decimal"/>
      <w:lvlText w:val="%4."/>
      <w:lvlJc w:val="left"/>
      <w:pPr>
        <w:ind w:left="2880" w:hanging="360"/>
      </w:pPr>
    </w:lvl>
    <w:lvl w:ilvl="4" w:tplc="40B0354E">
      <w:start w:val="1"/>
      <w:numFmt w:val="lowerLetter"/>
      <w:lvlText w:val="%5."/>
      <w:lvlJc w:val="left"/>
      <w:pPr>
        <w:ind w:left="3600" w:hanging="360"/>
      </w:pPr>
    </w:lvl>
    <w:lvl w:ilvl="5" w:tplc="7ED06014">
      <w:start w:val="1"/>
      <w:numFmt w:val="lowerRoman"/>
      <w:lvlText w:val="%6."/>
      <w:lvlJc w:val="right"/>
      <w:pPr>
        <w:ind w:left="4320" w:hanging="180"/>
      </w:pPr>
    </w:lvl>
    <w:lvl w:ilvl="6" w:tplc="53AC441E">
      <w:start w:val="1"/>
      <w:numFmt w:val="decimal"/>
      <w:lvlText w:val="%7."/>
      <w:lvlJc w:val="left"/>
      <w:pPr>
        <w:ind w:left="5040" w:hanging="360"/>
      </w:pPr>
    </w:lvl>
    <w:lvl w:ilvl="7" w:tplc="A7C60280">
      <w:start w:val="1"/>
      <w:numFmt w:val="lowerLetter"/>
      <w:lvlText w:val="%8."/>
      <w:lvlJc w:val="left"/>
      <w:pPr>
        <w:ind w:left="5760" w:hanging="360"/>
      </w:pPr>
    </w:lvl>
    <w:lvl w:ilvl="8" w:tplc="261EA998">
      <w:start w:val="1"/>
      <w:numFmt w:val="lowerRoman"/>
      <w:lvlText w:val="%9."/>
      <w:lvlJc w:val="right"/>
      <w:pPr>
        <w:ind w:left="6480" w:hanging="180"/>
      </w:pPr>
    </w:lvl>
  </w:abstractNum>
  <w:abstractNum w:abstractNumId="13" w15:restartNumberingAfterBreak="0">
    <w:nsid w:val="7D0300C2"/>
    <w:multiLevelType w:val="multilevel"/>
    <w:tmpl w:val="0A00DF8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7472409">
    <w:abstractNumId w:val="7"/>
  </w:num>
  <w:num w:numId="2" w16cid:durableId="1789005277">
    <w:abstractNumId w:val="13"/>
  </w:num>
  <w:num w:numId="3" w16cid:durableId="1089354766">
    <w:abstractNumId w:val="4"/>
  </w:num>
  <w:num w:numId="4" w16cid:durableId="1127235069">
    <w:abstractNumId w:val="5"/>
  </w:num>
  <w:num w:numId="5" w16cid:durableId="1872496228">
    <w:abstractNumId w:val="6"/>
  </w:num>
  <w:num w:numId="6" w16cid:durableId="1693190452">
    <w:abstractNumId w:val="8"/>
  </w:num>
  <w:num w:numId="7" w16cid:durableId="550534909">
    <w:abstractNumId w:val="1"/>
  </w:num>
  <w:num w:numId="8" w16cid:durableId="978221657">
    <w:abstractNumId w:val="3"/>
  </w:num>
  <w:num w:numId="9" w16cid:durableId="2056654820">
    <w:abstractNumId w:val="12"/>
  </w:num>
  <w:num w:numId="10" w16cid:durableId="221528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01188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9606743">
    <w:abstractNumId w:val="9"/>
  </w:num>
  <w:num w:numId="13" w16cid:durableId="1133601041">
    <w:abstractNumId w:val="0"/>
  </w:num>
  <w:num w:numId="14" w16cid:durableId="306128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39"/>
    <w:rsid w:val="00133E97"/>
    <w:rsid w:val="002B05E8"/>
    <w:rsid w:val="002E7880"/>
    <w:rsid w:val="003522B1"/>
    <w:rsid w:val="003E4B97"/>
    <w:rsid w:val="003E58E1"/>
    <w:rsid w:val="004537FF"/>
    <w:rsid w:val="004F47F4"/>
    <w:rsid w:val="005D5539"/>
    <w:rsid w:val="00684751"/>
    <w:rsid w:val="006B3529"/>
    <w:rsid w:val="0082555E"/>
    <w:rsid w:val="008A07C7"/>
    <w:rsid w:val="009C62D8"/>
    <w:rsid w:val="00A643EB"/>
    <w:rsid w:val="00B3087E"/>
    <w:rsid w:val="00B80029"/>
    <w:rsid w:val="00BB757B"/>
    <w:rsid w:val="00C15DDD"/>
    <w:rsid w:val="00CF5699"/>
    <w:rsid w:val="00D11C7B"/>
    <w:rsid w:val="00ED3939"/>
    <w:rsid w:val="00F15B5F"/>
    <w:rsid w:val="02F05C2C"/>
    <w:rsid w:val="05F50B1F"/>
    <w:rsid w:val="11A64FFE"/>
    <w:rsid w:val="47593A10"/>
    <w:rsid w:val="481FCCB0"/>
    <w:rsid w:val="4DD60BC6"/>
    <w:rsid w:val="604A77DA"/>
    <w:rsid w:val="67E046F1"/>
    <w:rsid w:val="7004A9C5"/>
    <w:rsid w:val="71C391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407AD6B"/>
  <w15:chartTrackingRefBased/>
  <w15:docId w15:val="{A91664FA-BC5E-2E48-AF93-15246E41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8E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8E1"/>
    <w:rPr>
      <w:color w:val="0563C1" w:themeColor="hyperlink"/>
      <w:u w:val="single"/>
    </w:rPr>
  </w:style>
  <w:style w:type="paragraph" w:styleId="ListParagraph">
    <w:name w:val="List Paragraph"/>
    <w:basedOn w:val="Normal"/>
    <w:link w:val="ListParagraphChar"/>
    <w:uiPriority w:val="34"/>
    <w:qFormat/>
    <w:rsid w:val="003E58E1"/>
    <w:pPr>
      <w:ind w:left="720"/>
      <w:contextualSpacing/>
    </w:pPr>
  </w:style>
  <w:style w:type="paragraph" w:styleId="Header">
    <w:name w:val="header"/>
    <w:basedOn w:val="Normal"/>
    <w:link w:val="HeaderChar"/>
    <w:uiPriority w:val="99"/>
    <w:unhideWhenUsed/>
    <w:rsid w:val="003E58E1"/>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58E1"/>
    <w:rPr>
      <w:sz w:val="22"/>
      <w:szCs w:val="22"/>
    </w:rPr>
  </w:style>
  <w:style w:type="paragraph" w:styleId="NoSpacing">
    <w:name w:val="No Spacing"/>
    <w:uiPriority w:val="1"/>
    <w:qFormat/>
    <w:rsid w:val="003E58E1"/>
    <w:rPr>
      <w:sz w:val="22"/>
      <w:szCs w:val="22"/>
    </w:rPr>
  </w:style>
  <w:style w:type="paragraph" w:styleId="FootnoteText">
    <w:name w:val="footnote text"/>
    <w:basedOn w:val="Normal"/>
    <w:link w:val="FootnoteTextChar"/>
    <w:uiPriority w:val="99"/>
    <w:semiHidden/>
    <w:unhideWhenUsed/>
    <w:rsid w:val="003E58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58E1"/>
    <w:rPr>
      <w:sz w:val="20"/>
      <w:szCs w:val="20"/>
    </w:rPr>
  </w:style>
  <w:style w:type="character" w:styleId="FootnoteReference">
    <w:name w:val="footnote reference"/>
    <w:basedOn w:val="DefaultParagraphFont"/>
    <w:uiPriority w:val="99"/>
    <w:unhideWhenUsed/>
    <w:rsid w:val="003E58E1"/>
    <w:rPr>
      <w:vertAlign w:val="superscript"/>
    </w:rPr>
  </w:style>
  <w:style w:type="paragraph" w:styleId="Footer">
    <w:name w:val="footer"/>
    <w:basedOn w:val="Normal"/>
    <w:link w:val="FooterChar"/>
    <w:uiPriority w:val="99"/>
    <w:unhideWhenUsed/>
    <w:rsid w:val="003E5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8E1"/>
    <w:rPr>
      <w:sz w:val="22"/>
      <w:szCs w:val="22"/>
    </w:rPr>
  </w:style>
  <w:style w:type="character" w:customStyle="1" w:styleId="ListParagraphChar">
    <w:name w:val="List Paragraph Char"/>
    <w:basedOn w:val="DefaultParagraphFont"/>
    <w:link w:val="ListParagraph"/>
    <w:uiPriority w:val="34"/>
    <w:locked/>
    <w:rsid w:val="00C15DDD"/>
    <w:rPr>
      <w:sz w:val="22"/>
      <w:szCs w:val="22"/>
    </w:rPr>
  </w:style>
  <w:style w:type="character" w:styleId="UnresolvedMention">
    <w:name w:val="Unresolved Mention"/>
    <w:basedOn w:val="DefaultParagraphFont"/>
    <w:uiPriority w:val="99"/>
    <w:semiHidden/>
    <w:unhideWhenUsed/>
    <w:rsid w:val="00684751"/>
    <w:rPr>
      <w:color w:val="605E5C"/>
      <w:shd w:val="clear" w:color="auto" w:fill="E1DFDD"/>
    </w:rPr>
  </w:style>
  <w:style w:type="table" w:styleId="TableGrid">
    <w:name w:val="Table Grid"/>
    <w:basedOn w:val="TableNormal"/>
    <w:uiPriority w:val="59"/>
    <w:rsid w:val="00ED3939"/>
    <w:rPr>
      <w:rFonts w:ascii="Montserrat" w:eastAsia="Times New Roman" w:hAnsi="Montserrat"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pcsb.egnyte.com/dl/PDtknsipp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james@dcpcsb.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cpcsb.org/public-com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cpcsb.org/public-comment." TargetMode="External"/><Relationship Id="rId4" Type="http://schemas.openxmlformats.org/officeDocument/2006/relationships/settings" Target="settings.xml"/><Relationship Id="rId9" Type="http://schemas.openxmlformats.org/officeDocument/2006/relationships/hyperlink" Target="http://www.dcpcsb.org/even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dcpcsb/Shared/Quick%20References/Templates/DC%20PCSB%20Open%20Public%20Comment%20Polici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55018-3F2A-1744-858F-5248BEDB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 PCSB Open Public Comment Policies Template.dotx</Template>
  <TotalTime>4</TotalTime>
  <Pages>2</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Kirsten James</cp:lastModifiedBy>
  <cp:revision>3</cp:revision>
  <dcterms:created xsi:type="dcterms:W3CDTF">2024-04-05T21:32:00Z</dcterms:created>
  <dcterms:modified xsi:type="dcterms:W3CDTF">2024-04-05T21:33:00Z</dcterms:modified>
</cp:coreProperties>
</file>