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6B92E" w14:textId="77703D3E" w:rsidR="007B0E6B" w:rsidRDefault="000A09DB" w:rsidP="000A09D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EC/ES/MS PMF Task Force Meeting </w:t>
      </w:r>
    </w:p>
    <w:p w14:paraId="4FC94531" w14:textId="66BA2BA9" w:rsidR="000A09DB" w:rsidRDefault="000A09DB" w:rsidP="000A09D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Vote and Comment Form</w:t>
      </w:r>
    </w:p>
    <w:p w14:paraId="27EA6890" w14:textId="7A87E5F9" w:rsidR="000A09DB" w:rsidRDefault="000A09DB" w:rsidP="000A09D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November 20, 2015</w:t>
      </w:r>
    </w:p>
    <w:p w14:paraId="539AF3CD" w14:textId="77777777" w:rsidR="000A09DB" w:rsidRDefault="000A09DB" w:rsidP="000A09DB">
      <w:pPr>
        <w:jc w:val="center"/>
        <w:rPr>
          <w:rFonts w:ascii="Times New Roman" w:hAnsi="Times New Roman" w:cs="Times New Roman"/>
          <w:szCs w:val="22"/>
        </w:rPr>
      </w:pPr>
    </w:p>
    <w:p w14:paraId="48C63DAA" w14:textId="77777777" w:rsidR="000A09DB" w:rsidRPr="000A09DB" w:rsidRDefault="000A09DB" w:rsidP="000A09DB">
      <w:pPr>
        <w:jc w:val="center"/>
        <w:rPr>
          <w:rFonts w:ascii="Times New Roman" w:hAnsi="Times New Roman" w:cs="Times New Roman"/>
          <w:szCs w:val="22"/>
        </w:rPr>
      </w:pPr>
    </w:p>
    <w:p w14:paraId="78387866" w14:textId="6785C6A9" w:rsidR="000A09DB" w:rsidRPr="000A09DB" w:rsidRDefault="006601AD" w:rsidP="00C67F67">
      <w:pPr>
        <w:ind w:left="-360" w:right="-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Due by December 1</w:t>
      </w:r>
      <w:r w:rsidR="000A09DB" w:rsidRPr="000A09DB">
        <w:rPr>
          <w:rFonts w:ascii="Times New Roman" w:hAnsi="Times New Roman" w:cs="Times New Roman"/>
          <w:b/>
          <w:szCs w:val="22"/>
        </w:rPr>
        <w:t xml:space="preserve">, </w:t>
      </w:r>
      <w:r>
        <w:rPr>
          <w:rFonts w:ascii="Times New Roman" w:hAnsi="Times New Roman" w:cs="Times New Roman"/>
          <w:b/>
          <w:szCs w:val="22"/>
        </w:rPr>
        <w:t>5:00 pm</w:t>
      </w:r>
    </w:p>
    <w:p w14:paraId="760E66F9" w14:textId="77777777" w:rsidR="000A09DB" w:rsidRPr="000A09DB" w:rsidRDefault="000A09DB" w:rsidP="00C67F67">
      <w:pPr>
        <w:ind w:left="-360" w:right="-360"/>
        <w:jc w:val="center"/>
        <w:rPr>
          <w:rFonts w:ascii="Times New Roman" w:hAnsi="Times New Roman" w:cs="Times New Roman"/>
          <w:b/>
          <w:szCs w:val="22"/>
        </w:rPr>
      </w:pPr>
    </w:p>
    <w:p w14:paraId="4A8E6DE1" w14:textId="77777777" w:rsidR="000A09DB" w:rsidRPr="000A09DB" w:rsidRDefault="000A09DB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7FEDA8D8" w14:textId="3EEC4C61" w:rsidR="000A09DB" w:rsidRPr="000A09DB" w:rsidRDefault="000A09DB" w:rsidP="00C67F67">
      <w:pPr>
        <w:ind w:left="-360" w:right="-360"/>
        <w:rPr>
          <w:rFonts w:ascii="Times New Roman" w:hAnsi="Times New Roman" w:cs="Times New Roman"/>
        </w:rPr>
      </w:pPr>
      <w:r w:rsidRPr="000A09DB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A: ___________________________</w:t>
      </w:r>
      <w:r w:rsidRPr="000A09DB">
        <w:rPr>
          <w:rFonts w:ascii="Times New Roman" w:hAnsi="Times New Roman" w:cs="Times New Roman"/>
        </w:rPr>
        <w:tab/>
        <w:t xml:space="preserve">Name: </w:t>
      </w:r>
      <w:r>
        <w:rPr>
          <w:rFonts w:ascii="Times New Roman" w:hAnsi="Times New Roman" w:cs="Times New Roman"/>
        </w:rPr>
        <w:t>_____________________________</w:t>
      </w:r>
    </w:p>
    <w:p w14:paraId="21914DBA" w14:textId="77777777" w:rsidR="000A09DB" w:rsidRPr="000A09DB" w:rsidRDefault="000A09DB" w:rsidP="00C67F67">
      <w:pPr>
        <w:ind w:left="-360" w:right="-360"/>
        <w:rPr>
          <w:rFonts w:ascii="Times New Roman" w:hAnsi="Times New Roman" w:cs="Times New Roman"/>
        </w:rPr>
      </w:pPr>
    </w:p>
    <w:p w14:paraId="5B736146" w14:textId="76986D8A" w:rsidR="000A09DB" w:rsidRPr="000A09DB" w:rsidRDefault="000A09DB" w:rsidP="00C67F67">
      <w:pPr>
        <w:ind w:left="-360" w:right="-360"/>
        <w:rPr>
          <w:rFonts w:ascii="Times New Roman" w:hAnsi="Times New Roman" w:cs="Times New Roman"/>
          <w:b/>
        </w:rPr>
      </w:pPr>
      <w:r w:rsidRPr="000A09DB">
        <w:rPr>
          <w:rFonts w:ascii="Times New Roman" w:hAnsi="Times New Roman" w:cs="Times New Roman"/>
          <w:b/>
        </w:rPr>
        <w:t xml:space="preserve">Directions: One comment form per LEA, please submit to Erin Kupferberg, </w:t>
      </w:r>
      <w:hyperlink r:id="rId8" w:history="1">
        <w:r w:rsidRPr="000A09DB">
          <w:rPr>
            <w:rStyle w:val="Hyperlink"/>
            <w:rFonts w:ascii="Times New Roman" w:hAnsi="Times New Roman" w:cs="Times New Roman"/>
            <w:b/>
          </w:rPr>
          <w:t>ekupferberg@dcpcsb.org</w:t>
        </w:r>
      </w:hyperlink>
      <w:r w:rsidRPr="000A09DB">
        <w:rPr>
          <w:rFonts w:ascii="Times New Roman" w:hAnsi="Times New Roman" w:cs="Times New Roman"/>
          <w:b/>
        </w:rPr>
        <w:t xml:space="preserve"> by </w:t>
      </w:r>
      <w:r w:rsidR="006601AD">
        <w:rPr>
          <w:rFonts w:ascii="Times New Roman" w:hAnsi="Times New Roman" w:cs="Times New Roman"/>
          <w:b/>
        </w:rPr>
        <w:t>5 pm</w:t>
      </w:r>
      <w:r w:rsidRPr="000A09DB">
        <w:rPr>
          <w:rFonts w:ascii="Times New Roman" w:hAnsi="Times New Roman" w:cs="Times New Roman"/>
          <w:b/>
        </w:rPr>
        <w:t xml:space="preserve">, on </w:t>
      </w:r>
      <w:r w:rsidR="006601AD">
        <w:rPr>
          <w:rFonts w:ascii="Times New Roman" w:hAnsi="Times New Roman" w:cs="Times New Roman"/>
          <w:b/>
        </w:rPr>
        <w:t>Tuesday, December 1</w:t>
      </w:r>
      <w:r w:rsidRPr="000A09DB">
        <w:rPr>
          <w:rFonts w:ascii="Times New Roman" w:hAnsi="Times New Roman" w:cs="Times New Roman"/>
          <w:b/>
        </w:rPr>
        <w:t>.</w:t>
      </w:r>
    </w:p>
    <w:p w14:paraId="09D036C1" w14:textId="77777777" w:rsidR="000A09DB" w:rsidRPr="000A09DB" w:rsidRDefault="000A09DB" w:rsidP="00C67F67">
      <w:pPr>
        <w:ind w:left="-360" w:right="-360"/>
        <w:rPr>
          <w:rFonts w:ascii="Times New Roman" w:hAnsi="Times New Roman" w:cs="Times New Roman"/>
          <w:b/>
        </w:rPr>
      </w:pPr>
    </w:p>
    <w:p w14:paraId="7467AF8A" w14:textId="46BE92DA" w:rsidR="000A09DB" w:rsidRPr="000A09DB" w:rsidRDefault="000A09DB" w:rsidP="00C67F67">
      <w:pPr>
        <w:ind w:left="-360" w:right="-360"/>
        <w:rPr>
          <w:rFonts w:ascii="Times New Roman" w:hAnsi="Times New Roman" w:cs="Times New Roman"/>
          <w:b/>
        </w:rPr>
      </w:pPr>
      <w:r w:rsidRPr="000A09DB">
        <w:rPr>
          <w:rFonts w:ascii="Times New Roman" w:hAnsi="Times New Roman" w:cs="Times New Roman"/>
          <w:b/>
        </w:rPr>
        <w:t xml:space="preserve">Please </w:t>
      </w:r>
      <w:r w:rsidR="006601AD">
        <w:rPr>
          <w:rFonts w:ascii="Times New Roman" w:hAnsi="Times New Roman" w:cs="Times New Roman"/>
          <w:b/>
        </w:rPr>
        <w:t xml:space="preserve">indicate a vote for all items in each section. </w:t>
      </w:r>
    </w:p>
    <w:p w14:paraId="7B36C9EE" w14:textId="77777777" w:rsidR="000A09DB" w:rsidRDefault="000A09DB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437BA508" w14:textId="5E1ACA94" w:rsidR="006601AD" w:rsidRPr="0052705C" w:rsidRDefault="006601AD" w:rsidP="00C67F67">
      <w:pPr>
        <w:ind w:left="-360" w:right="-360"/>
        <w:rPr>
          <w:rFonts w:ascii="Times New Roman" w:hAnsi="Times New Roman" w:cs="Times New Roman"/>
          <w:b/>
          <w:szCs w:val="22"/>
          <w:u w:val="single"/>
        </w:rPr>
      </w:pPr>
      <w:r w:rsidRPr="0052705C">
        <w:rPr>
          <w:rFonts w:ascii="Times New Roman" w:hAnsi="Times New Roman" w:cs="Times New Roman"/>
          <w:b/>
          <w:szCs w:val="22"/>
          <w:u w:val="single"/>
        </w:rPr>
        <w:t>Section 1:</w:t>
      </w:r>
    </w:p>
    <w:p w14:paraId="2E35B984" w14:textId="6BEEEF64" w:rsidR="006601AD" w:rsidRDefault="006601AD" w:rsidP="00C67F67">
      <w:pPr>
        <w:ind w:left="-360"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14:paraId="4A4F0C88" w14:textId="5A30FCFF" w:rsidR="0052705C" w:rsidRDefault="0052705C" w:rsidP="006601AD">
      <w:pPr>
        <w:pStyle w:val="ListParagraph"/>
        <w:numPr>
          <w:ilvl w:val="0"/>
          <w:numId w:val="3"/>
        </w:numPr>
        <w:ind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Timing of the 2015-16 PMF Policy &amp; Tech Guide</w:t>
      </w:r>
    </w:p>
    <w:p w14:paraId="12233683" w14:textId="5064A152" w:rsidR="006601AD" w:rsidRDefault="009142FC" w:rsidP="0052705C">
      <w:pPr>
        <w:pStyle w:val="ListParagraph"/>
        <w:numPr>
          <w:ilvl w:val="1"/>
          <w:numId w:val="3"/>
        </w:numPr>
        <w:ind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Move forward with timeline- schools vote now</w:t>
      </w:r>
      <w:r w:rsidR="0052705C">
        <w:rPr>
          <w:rFonts w:ascii="Times New Roman" w:hAnsi="Times New Roman" w:cs="Times New Roman"/>
          <w:szCs w:val="22"/>
        </w:rPr>
        <w:t xml:space="preserve"> and DC PCSB staff submits</w:t>
      </w:r>
      <w:r>
        <w:rPr>
          <w:rFonts w:ascii="Times New Roman" w:hAnsi="Times New Roman" w:cs="Times New Roman"/>
          <w:szCs w:val="22"/>
        </w:rPr>
        <w:t xml:space="preserve"> 2015-16 P</w:t>
      </w:r>
      <w:r w:rsidR="0052705C">
        <w:rPr>
          <w:rFonts w:ascii="Times New Roman" w:hAnsi="Times New Roman" w:cs="Times New Roman"/>
          <w:szCs w:val="22"/>
        </w:rPr>
        <w:t>MF Policy &amp; Tech Guide</w:t>
      </w:r>
      <w:r>
        <w:rPr>
          <w:rFonts w:ascii="Times New Roman" w:hAnsi="Times New Roman" w:cs="Times New Roman"/>
          <w:szCs w:val="22"/>
        </w:rPr>
        <w:t xml:space="preserve"> to DC PCSB Board in December. Schools would know floors and targets for 2015-16 in December. </w:t>
      </w:r>
      <w:r w:rsidR="005A15F7">
        <w:rPr>
          <w:rFonts w:ascii="Times New Roman" w:hAnsi="Times New Roman" w:cs="Times New Roman"/>
          <w:szCs w:val="22"/>
        </w:rPr>
        <w:t>(original timeline)</w:t>
      </w:r>
    </w:p>
    <w:p w14:paraId="307EDF4B" w14:textId="77777777" w:rsidR="009142FC" w:rsidRDefault="009142FC" w:rsidP="009142FC">
      <w:pPr>
        <w:pStyle w:val="ListParagraph"/>
        <w:ind w:left="0" w:right="-360"/>
        <w:rPr>
          <w:rFonts w:ascii="Times New Roman" w:hAnsi="Times New Roman" w:cs="Times New Roman"/>
          <w:szCs w:val="22"/>
        </w:rPr>
      </w:pPr>
    </w:p>
    <w:p w14:paraId="0E4904F5" w14:textId="77777777" w:rsidR="009142FC" w:rsidRDefault="009142FC" w:rsidP="009142FC">
      <w:pPr>
        <w:pStyle w:val="ListParagraph"/>
        <w:ind w:left="0" w:right="-360"/>
        <w:rPr>
          <w:rFonts w:ascii="Times New Roman" w:hAnsi="Times New Roman" w:cs="Times New Roman"/>
          <w:szCs w:val="22"/>
        </w:rPr>
      </w:pPr>
    </w:p>
    <w:p w14:paraId="224FF423" w14:textId="77777777" w:rsidR="009142FC" w:rsidRDefault="009142FC" w:rsidP="009142FC">
      <w:pPr>
        <w:pStyle w:val="ListParagraph"/>
        <w:ind w:left="0" w:right="-360"/>
        <w:rPr>
          <w:rFonts w:ascii="Times New Roman" w:hAnsi="Times New Roman" w:cs="Times New Roman"/>
          <w:szCs w:val="22"/>
        </w:rPr>
      </w:pPr>
    </w:p>
    <w:p w14:paraId="544196DA" w14:textId="3F8DB7DB" w:rsidR="009142FC" w:rsidRPr="006601AD" w:rsidRDefault="009142FC" w:rsidP="0052705C">
      <w:pPr>
        <w:pStyle w:val="ListParagraph"/>
        <w:numPr>
          <w:ilvl w:val="1"/>
          <w:numId w:val="3"/>
        </w:numPr>
        <w:ind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Ask DC PCSB Board to HOLD OFF on Tech Guide </w:t>
      </w:r>
      <w:proofErr w:type="gramStart"/>
      <w:r>
        <w:rPr>
          <w:rFonts w:ascii="Times New Roman" w:hAnsi="Times New Roman" w:cs="Times New Roman"/>
          <w:szCs w:val="22"/>
        </w:rPr>
        <w:t>Submission:</w:t>
      </w:r>
      <w:proofErr w:type="gramEnd"/>
      <w:r>
        <w:rPr>
          <w:rFonts w:ascii="Times New Roman" w:hAnsi="Times New Roman" w:cs="Times New Roman"/>
          <w:szCs w:val="22"/>
        </w:rPr>
        <w:t xml:space="preserve"> Allow task force member to work on changes for the next few years to include 2015-16. 2015-16 PMF Policy &amp; Tech Guide submitted to Board in April-May. Schools would not know the floors and targets for 2015-16 until May/June.</w:t>
      </w:r>
      <w:r w:rsidR="005A15F7">
        <w:rPr>
          <w:rFonts w:ascii="Times New Roman" w:hAnsi="Times New Roman" w:cs="Times New Roman"/>
          <w:szCs w:val="22"/>
        </w:rPr>
        <w:t xml:space="preserve"> (extended timeline)</w:t>
      </w:r>
    </w:p>
    <w:p w14:paraId="44DA7080" w14:textId="77777777" w:rsidR="006601AD" w:rsidRDefault="006601AD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0B1AA516" w14:textId="77777777" w:rsidR="006601AD" w:rsidRDefault="006601AD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283798E5" w14:textId="6E58A414" w:rsidR="006601AD" w:rsidRPr="0052705C" w:rsidRDefault="003651A7" w:rsidP="003651A7">
      <w:pPr>
        <w:ind w:left="-450" w:right="-360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  <w:u w:val="single"/>
        </w:rPr>
        <w:t>S</w:t>
      </w:r>
      <w:r w:rsidR="006601AD" w:rsidRPr="0052705C">
        <w:rPr>
          <w:rFonts w:ascii="Times New Roman" w:hAnsi="Times New Roman" w:cs="Times New Roman"/>
          <w:b/>
          <w:szCs w:val="22"/>
          <w:u w:val="single"/>
        </w:rPr>
        <w:t>ection 2:</w:t>
      </w:r>
    </w:p>
    <w:p w14:paraId="7976ECE2" w14:textId="77777777" w:rsidR="006601AD" w:rsidRDefault="006601AD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626A9728" w14:textId="77777777" w:rsidR="006601AD" w:rsidRPr="000A09DB" w:rsidRDefault="006601AD" w:rsidP="00C67F67">
      <w:pPr>
        <w:ind w:left="-360" w:right="-360"/>
        <w:rPr>
          <w:rFonts w:ascii="Times New Roman" w:hAnsi="Times New Roman" w:cs="Times New Roman"/>
          <w:szCs w:val="22"/>
        </w:rPr>
      </w:pPr>
    </w:p>
    <w:p w14:paraId="25C00B4F" w14:textId="2567F800" w:rsidR="006B17D5" w:rsidRDefault="000A09DB" w:rsidP="00C67F67">
      <w:pPr>
        <w:pStyle w:val="ListParagraph"/>
        <w:numPr>
          <w:ilvl w:val="0"/>
          <w:numId w:val="2"/>
        </w:numPr>
        <w:ind w:left="-360" w:right="-360"/>
        <w:rPr>
          <w:rFonts w:ascii="Times New Roman" w:eastAsia="Arial Unicode MS" w:hAnsi="Times New Roman" w:cs="Times New Roman"/>
          <w:szCs w:val="22"/>
        </w:rPr>
      </w:pPr>
      <w:r w:rsidRPr="0070585E">
        <w:rPr>
          <w:rFonts w:ascii="Times New Roman" w:eastAsia="Arial Unicode MS" w:hAnsi="Times New Roman" w:cs="Times New Roman"/>
          <w:b/>
          <w:szCs w:val="22"/>
        </w:rPr>
        <w:t>Targets for PARCC Measures</w:t>
      </w:r>
      <w:r>
        <w:rPr>
          <w:rFonts w:ascii="Times New Roman" w:eastAsia="Arial Unicode MS" w:hAnsi="Times New Roman" w:cs="Times New Roman"/>
          <w:szCs w:val="22"/>
        </w:rPr>
        <w:t xml:space="preserve">: </w:t>
      </w:r>
    </w:p>
    <w:p w14:paraId="10C7F722" w14:textId="4893F3DC" w:rsidR="000A09DB" w:rsidRDefault="000A09DB" w:rsidP="00C67F67">
      <w:pPr>
        <w:pStyle w:val="ListParagraph"/>
        <w:numPr>
          <w:ilvl w:val="1"/>
          <w:numId w:val="2"/>
        </w:numPr>
        <w:ind w:left="81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 xml:space="preserve">Maintain the business rules for </w:t>
      </w:r>
      <w:r w:rsidR="00CD21D1">
        <w:rPr>
          <w:rFonts w:ascii="Times New Roman" w:eastAsia="Arial Unicode MS" w:hAnsi="Times New Roman" w:cs="Times New Roman"/>
          <w:szCs w:val="22"/>
        </w:rPr>
        <w:t>Achievement</w:t>
      </w:r>
      <w:r>
        <w:rPr>
          <w:rFonts w:ascii="Times New Roman" w:eastAsia="Arial Unicode MS" w:hAnsi="Times New Roman" w:cs="Times New Roman"/>
          <w:szCs w:val="22"/>
        </w:rPr>
        <w:t xml:space="preserve"> Targets </w:t>
      </w:r>
      <w:r w:rsidR="00632636">
        <w:rPr>
          <w:rFonts w:ascii="Times New Roman" w:eastAsia="Arial Unicode MS" w:hAnsi="Times New Roman" w:cs="Times New Roman"/>
          <w:szCs w:val="22"/>
        </w:rPr>
        <w:t xml:space="preserve">approved for 2014-15 and </w:t>
      </w:r>
      <w:r>
        <w:rPr>
          <w:rFonts w:ascii="Times New Roman" w:eastAsia="Arial Unicode MS" w:hAnsi="Times New Roman" w:cs="Times New Roman"/>
          <w:szCs w:val="22"/>
        </w:rPr>
        <w:t xml:space="preserve"> 2015-16 proposed PMF Policy &amp; Tech Guide (sl</w:t>
      </w:r>
      <w:r w:rsidR="00C67F67">
        <w:rPr>
          <w:rFonts w:ascii="Times New Roman" w:eastAsia="Arial Unicode MS" w:hAnsi="Times New Roman" w:cs="Times New Roman"/>
          <w:szCs w:val="22"/>
        </w:rPr>
        <w:t>ide 9)</w:t>
      </w:r>
    </w:p>
    <w:p w14:paraId="6C5EEBA3" w14:textId="77777777" w:rsidR="00C67F67" w:rsidRDefault="00C67F67" w:rsidP="00C67F67">
      <w:pPr>
        <w:pStyle w:val="ListParagraph"/>
        <w:ind w:left="810" w:right="-360"/>
        <w:rPr>
          <w:rFonts w:ascii="Times New Roman" w:eastAsia="Arial Unicode MS" w:hAnsi="Times New Roman" w:cs="Times New Roman"/>
          <w:szCs w:val="22"/>
        </w:rPr>
      </w:pPr>
    </w:p>
    <w:p w14:paraId="1D3AAFE7" w14:textId="77777777" w:rsidR="00632636" w:rsidRDefault="00632636" w:rsidP="00C67F67">
      <w:pPr>
        <w:pStyle w:val="ListParagraph"/>
        <w:ind w:left="810" w:right="-360"/>
        <w:rPr>
          <w:rFonts w:ascii="Times New Roman" w:eastAsia="Arial Unicode MS" w:hAnsi="Times New Roman" w:cs="Times New Roman"/>
          <w:szCs w:val="22"/>
        </w:rPr>
      </w:pPr>
    </w:p>
    <w:p w14:paraId="448A44BD" w14:textId="59DD99C0" w:rsidR="000A09DB" w:rsidRDefault="000A09DB" w:rsidP="00C67F67">
      <w:pPr>
        <w:pStyle w:val="ListParagraph"/>
        <w:numPr>
          <w:ilvl w:val="1"/>
          <w:numId w:val="2"/>
        </w:numPr>
        <w:ind w:left="81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Change to the business rules presented by DC</w:t>
      </w:r>
      <w:r w:rsidR="004B4E13">
        <w:rPr>
          <w:rFonts w:ascii="Times New Roman" w:eastAsia="Arial Unicode MS" w:hAnsi="Times New Roman" w:cs="Times New Roman"/>
          <w:szCs w:val="22"/>
        </w:rPr>
        <w:t xml:space="preserve"> PCSB in the meeting on Nov. 20, Target = </w:t>
      </w:r>
      <w:r w:rsidR="00632636">
        <w:rPr>
          <w:rFonts w:ascii="Times New Roman" w:eastAsia="Arial Unicode MS" w:hAnsi="Times New Roman" w:cs="Times New Roman"/>
          <w:szCs w:val="22"/>
        </w:rPr>
        <w:t xml:space="preserve">3+ = 100, 4+ = </w:t>
      </w:r>
      <w:r w:rsidR="004B4E13">
        <w:rPr>
          <w:rFonts w:ascii="Times New Roman" w:eastAsia="Arial Unicode MS" w:hAnsi="Times New Roman" w:cs="Times New Roman"/>
          <w:szCs w:val="22"/>
        </w:rPr>
        <w:t>(100-90</w:t>
      </w:r>
      <w:r w:rsidR="004B4E13" w:rsidRPr="004B4E13">
        <w:rPr>
          <w:rFonts w:ascii="Times New Roman" w:eastAsia="Arial Unicode MS" w:hAnsi="Times New Roman" w:cs="Times New Roman"/>
          <w:szCs w:val="22"/>
          <w:vertAlign w:val="superscript"/>
        </w:rPr>
        <w:t>th</w:t>
      </w:r>
      <w:r w:rsidR="004B4E13">
        <w:rPr>
          <w:rFonts w:ascii="Times New Roman" w:eastAsia="Arial Unicode MS" w:hAnsi="Times New Roman" w:cs="Times New Roman"/>
          <w:szCs w:val="22"/>
        </w:rPr>
        <w:t xml:space="preserve"> pctl) x .25 + 90</w:t>
      </w:r>
      <w:r w:rsidR="004B4E13" w:rsidRPr="004B4E13">
        <w:rPr>
          <w:rFonts w:ascii="Times New Roman" w:eastAsia="Arial Unicode MS" w:hAnsi="Times New Roman" w:cs="Times New Roman"/>
          <w:szCs w:val="22"/>
          <w:vertAlign w:val="superscript"/>
        </w:rPr>
        <w:t>th</w:t>
      </w:r>
      <w:r w:rsidR="004B4E13">
        <w:rPr>
          <w:rFonts w:ascii="Times New Roman" w:eastAsia="Arial Unicode MS" w:hAnsi="Times New Roman" w:cs="Times New Roman"/>
          <w:szCs w:val="22"/>
        </w:rPr>
        <w:t xml:space="preserve"> pctl </w:t>
      </w:r>
      <w:r>
        <w:rPr>
          <w:rFonts w:ascii="Times New Roman" w:eastAsia="Arial Unicode MS" w:hAnsi="Times New Roman" w:cs="Times New Roman"/>
          <w:szCs w:val="22"/>
        </w:rPr>
        <w:t>(</w:t>
      </w:r>
      <w:r w:rsidR="0070585E">
        <w:rPr>
          <w:rFonts w:ascii="Times New Roman" w:eastAsia="Arial Unicode MS" w:hAnsi="Times New Roman" w:cs="Times New Roman"/>
          <w:szCs w:val="22"/>
        </w:rPr>
        <w:t>slide</w:t>
      </w:r>
      <w:r w:rsidR="00F67FCC">
        <w:rPr>
          <w:rFonts w:ascii="Times New Roman" w:eastAsia="Arial Unicode MS" w:hAnsi="Times New Roman" w:cs="Times New Roman"/>
          <w:szCs w:val="22"/>
        </w:rPr>
        <w:t xml:space="preserve"> 15</w:t>
      </w:r>
      <w:r>
        <w:rPr>
          <w:rFonts w:ascii="Times New Roman" w:eastAsia="Arial Unicode MS" w:hAnsi="Times New Roman" w:cs="Times New Roman"/>
          <w:szCs w:val="22"/>
        </w:rPr>
        <w:t>)</w:t>
      </w:r>
    </w:p>
    <w:p w14:paraId="04873B05" w14:textId="77777777" w:rsidR="00C67F67" w:rsidRPr="00C67F67" w:rsidRDefault="00C67F67" w:rsidP="00C67F67">
      <w:pPr>
        <w:pStyle w:val="ListParagraph"/>
        <w:rPr>
          <w:rFonts w:ascii="Times New Roman" w:eastAsia="Arial Unicode MS" w:hAnsi="Times New Roman" w:cs="Times New Roman"/>
          <w:szCs w:val="22"/>
        </w:rPr>
      </w:pPr>
    </w:p>
    <w:p w14:paraId="1082C9DF" w14:textId="77777777" w:rsidR="00C67F67" w:rsidRDefault="00C67F67" w:rsidP="00C67F67">
      <w:pPr>
        <w:pStyle w:val="ListParagraph"/>
        <w:ind w:left="0" w:right="-360"/>
        <w:rPr>
          <w:rFonts w:ascii="Times New Roman" w:eastAsia="Arial Unicode MS" w:hAnsi="Times New Roman" w:cs="Times New Roman"/>
          <w:szCs w:val="22"/>
        </w:rPr>
      </w:pPr>
    </w:p>
    <w:p w14:paraId="7291EA63" w14:textId="7CA29B6A" w:rsidR="000A09DB" w:rsidRDefault="000A09DB" w:rsidP="00C67F67">
      <w:pPr>
        <w:ind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Comment:</w:t>
      </w:r>
    </w:p>
    <w:p w14:paraId="6D3FBFF3" w14:textId="77777777" w:rsidR="00C67F67" w:rsidRDefault="00C67F67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3F1D9062" w14:textId="77777777" w:rsidR="00C67F67" w:rsidRDefault="00C67F67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05312653" w14:textId="77777777" w:rsidR="000A09DB" w:rsidRDefault="000A09DB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5DA40295" w14:textId="77777777" w:rsidR="00C67F67" w:rsidRDefault="00C67F67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4997F885" w14:textId="6F729395" w:rsidR="000A09DB" w:rsidRPr="0070585E" w:rsidRDefault="000A09DB" w:rsidP="00C67F67">
      <w:pPr>
        <w:pStyle w:val="ListParagraph"/>
        <w:numPr>
          <w:ilvl w:val="0"/>
          <w:numId w:val="2"/>
        </w:numPr>
        <w:ind w:left="-360" w:right="-360"/>
        <w:rPr>
          <w:rFonts w:ascii="Times New Roman" w:eastAsia="Arial Unicode MS" w:hAnsi="Times New Roman" w:cs="Times New Roman"/>
          <w:b/>
          <w:szCs w:val="22"/>
        </w:rPr>
      </w:pPr>
      <w:r w:rsidRPr="0070585E">
        <w:rPr>
          <w:rFonts w:ascii="Times New Roman" w:eastAsia="Arial Unicode MS" w:hAnsi="Times New Roman" w:cs="Times New Roman"/>
          <w:b/>
          <w:szCs w:val="22"/>
        </w:rPr>
        <w:t>Gateway</w:t>
      </w:r>
      <w:r w:rsidR="009142FC">
        <w:rPr>
          <w:rFonts w:ascii="Times New Roman" w:eastAsia="Arial Unicode MS" w:hAnsi="Times New Roman" w:cs="Times New Roman"/>
          <w:b/>
          <w:szCs w:val="22"/>
        </w:rPr>
        <w:t xml:space="preserve"> (either vote, all 8</w:t>
      </w:r>
      <w:r w:rsidR="009142FC" w:rsidRPr="009142FC">
        <w:rPr>
          <w:rFonts w:ascii="Times New Roman" w:eastAsia="Arial Unicode MS" w:hAnsi="Times New Roman" w:cs="Times New Roman"/>
          <w:b/>
          <w:szCs w:val="22"/>
          <w:vertAlign w:val="superscript"/>
        </w:rPr>
        <w:t>th</w:t>
      </w:r>
      <w:r w:rsidR="009142FC">
        <w:rPr>
          <w:rFonts w:ascii="Times New Roman" w:eastAsia="Arial Unicode MS" w:hAnsi="Times New Roman" w:cs="Times New Roman"/>
          <w:b/>
          <w:szCs w:val="22"/>
        </w:rPr>
        <w:t xml:space="preserve"> grade students will count, including those taking </w:t>
      </w:r>
      <w:proofErr w:type="spellStart"/>
      <w:r w:rsidR="009142FC">
        <w:rPr>
          <w:rFonts w:ascii="Times New Roman" w:eastAsia="Arial Unicode MS" w:hAnsi="Times New Roman" w:cs="Times New Roman"/>
          <w:b/>
          <w:szCs w:val="22"/>
        </w:rPr>
        <w:t>Alg</w:t>
      </w:r>
      <w:proofErr w:type="spellEnd"/>
      <w:r w:rsidR="009142FC">
        <w:rPr>
          <w:rFonts w:ascii="Times New Roman" w:eastAsia="Arial Unicode MS" w:hAnsi="Times New Roman" w:cs="Times New Roman"/>
          <w:b/>
          <w:szCs w:val="22"/>
        </w:rPr>
        <w:t xml:space="preserve"> 1)</w:t>
      </w:r>
    </w:p>
    <w:p w14:paraId="58293189" w14:textId="3411DD38" w:rsidR="000A09DB" w:rsidRDefault="000A09DB" w:rsidP="00C67F67">
      <w:pPr>
        <w:pStyle w:val="ListParagraph"/>
        <w:numPr>
          <w:ilvl w:val="1"/>
          <w:numId w:val="2"/>
        </w:numPr>
        <w:ind w:left="72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 xml:space="preserve">Maintain </w:t>
      </w:r>
      <w:r w:rsidR="00CD21D1">
        <w:rPr>
          <w:rFonts w:ascii="Times New Roman" w:eastAsia="Arial Unicode MS" w:hAnsi="Times New Roman" w:cs="Times New Roman"/>
          <w:szCs w:val="22"/>
        </w:rPr>
        <w:t xml:space="preserve">current </w:t>
      </w:r>
      <w:r>
        <w:rPr>
          <w:rFonts w:ascii="Times New Roman" w:eastAsia="Arial Unicode MS" w:hAnsi="Times New Roman" w:cs="Times New Roman"/>
          <w:szCs w:val="22"/>
        </w:rPr>
        <w:t>gateway at Level 3+ for 2015-16</w:t>
      </w:r>
    </w:p>
    <w:p w14:paraId="042DF7C1" w14:textId="77777777" w:rsidR="00C67F67" w:rsidRDefault="00C67F67" w:rsidP="00C67F67">
      <w:pPr>
        <w:pStyle w:val="ListParagraph"/>
        <w:ind w:left="0" w:right="-360"/>
        <w:rPr>
          <w:rFonts w:ascii="Times New Roman" w:eastAsia="Arial Unicode MS" w:hAnsi="Times New Roman" w:cs="Times New Roman"/>
          <w:szCs w:val="22"/>
        </w:rPr>
      </w:pPr>
    </w:p>
    <w:p w14:paraId="32D4972E" w14:textId="599038C2" w:rsidR="000A09DB" w:rsidRDefault="000A09DB" w:rsidP="00C67F67">
      <w:pPr>
        <w:pStyle w:val="ListParagraph"/>
        <w:numPr>
          <w:ilvl w:val="1"/>
          <w:numId w:val="2"/>
        </w:numPr>
        <w:ind w:left="72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Move Gateway to Level 4+ for 2015-16</w:t>
      </w:r>
      <w:r w:rsidR="0070585E">
        <w:rPr>
          <w:rFonts w:ascii="Times New Roman" w:eastAsia="Arial Unicode MS" w:hAnsi="Times New Roman" w:cs="Times New Roman"/>
          <w:szCs w:val="22"/>
        </w:rPr>
        <w:t xml:space="preserve"> with floor =</w:t>
      </w:r>
      <w:r w:rsidR="00F67FCC">
        <w:rPr>
          <w:rFonts w:ascii="Times New Roman" w:eastAsia="Arial Unicode MS" w:hAnsi="Times New Roman" w:cs="Times New Roman"/>
          <w:szCs w:val="22"/>
        </w:rPr>
        <w:t xml:space="preserve"> zero and target </w:t>
      </w:r>
      <w:r w:rsidR="0070585E">
        <w:rPr>
          <w:rFonts w:ascii="Times New Roman" w:eastAsia="Arial Unicode MS" w:hAnsi="Times New Roman" w:cs="Times New Roman"/>
          <w:szCs w:val="22"/>
        </w:rPr>
        <w:t>= Proposed rule (slide 18)</w:t>
      </w:r>
    </w:p>
    <w:p w14:paraId="43F037C7" w14:textId="77777777" w:rsidR="00C67F67" w:rsidRPr="00C67F67" w:rsidRDefault="00C67F67" w:rsidP="00C67F67">
      <w:pPr>
        <w:pStyle w:val="ListParagraph"/>
        <w:rPr>
          <w:rFonts w:ascii="Times New Roman" w:eastAsia="Arial Unicode MS" w:hAnsi="Times New Roman" w:cs="Times New Roman"/>
          <w:szCs w:val="22"/>
        </w:rPr>
      </w:pPr>
    </w:p>
    <w:p w14:paraId="5237DB98" w14:textId="77777777" w:rsidR="00C67F67" w:rsidRDefault="00C67F67" w:rsidP="00C67F67">
      <w:pPr>
        <w:pStyle w:val="ListParagraph"/>
        <w:ind w:left="0" w:right="-360"/>
        <w:rPr>
          <w:rFonts w:ascii="Times New Roman" w:eastAsia="Arial Unicode MS" w:hAnsi="Times New Roman" w:cs="Times New Roman"/>
          <w:szCs w:val="22"/>
        </w:rPr>
      </w:pPr>
    </w:p>
    <w:p w14:paraId="20574FE4" w14:textId="54B41DAB" w:rsidR="000A09DB" w:rsidRDefault="000A09DB" w:rsidP="00C67F67">
      <w:pPr>
        <w:ind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Comment:</w:t>
      </w:r>
    </w:p>
    <w:p w14:paraId="667DF95C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1CE2FE04" w14:textId="77777777" w:rsid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3CD3EB8A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28FFD477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7986B012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4B37B193" w14:textId="0E242841" w:rsidR="000A09DB" w:rsidRDefault="000A09DB" w:rsidP="00C67F67">
      <w:pPr>
        <w:pStyle w:val="ListParagraph"/>
        <w:numPr>
          <w:ilvl w:val="0"/>
          <w:numId w:val="2"/>
        </w:numPr>
        <w:ind w:left="-360" w:right="-360"/>
        <w:rPr>
          <w:rFonts w:ascii="Times New Roman" w:eastAsia="Arial Unicode MS" w:hAnsi="Times New Roman" w:cs="Times New Roman"/>
          <w:szCs w:val="22"/>
        </w:rPr>
      </w:pPr>
      <w:r w:rsidRPr="0070585E">
        <w:rPr>
          <w:rFonts w:ascii="Times New Roman" w:eastAsia="Arial Unicode MS" w:hAnsi="Times New Roman" w:cs="Times New Roman"/>
          <w:b/>
          <w:szCs w:val="22"/>
        </w:rPr>
        <w:t>Achievement Weights</w:t>
      </w:r>
      <w:r w:rsidR="0070585E" w:rsidRPr="0070585E">
        <w:rPr>
          <w:rFonts w:ascii="Times New Roman" w:eastAsia="Arial Unicode MS" w:hAnsi="Times New Roman" w:cs="Times New Roman"/>
          <w:b/>
          <w:szCs w:val="22"/>
        </w:rPr>
        <w:t xml:space="preserve"> (Slides 23 &amp; 24)</w:t>
      </w:r>
      <w:r w:rsidR="0070585E">
        <w:rPr>
          <w:rFonts w:ascii="Times New Roman" w:eastAsia="Arial Unicode MS" w:hAnsi="Times New Roman" w:cs="Times New Roman"/>
          <w:b/>
          <w:szCs w:val="22"/>
        </w:rPr>
        <w:t>:</w:t>
      </w:r>
      <w:r w:rsidR="0070585E">
        <w:rPr>
          <w:rFonts w:ascii="Times New Roman" w:eastAsia="Arial Unicode MS" w:hAnsi="Times New Roman" w:cs="Times New Roman"/>
          <w:szCs w:val="22"/>
        </w:rPr>
        <w:t xml:space="preserve"> Maintain current weights or start transition</w:t>
      </w:r>
    </w:p>
    <w:p w14:paraId="1B160624" w14:textId="77777777" w:rsidR="007135E5" w:rsidRPr="007135E5" w:rsidRDefault="007135E5" w:rsidP="007135E5">
      <w:pPr>
        <w:pStyle w:val="ListParagraph"/>
        <w:ind w:right="-360"/>
        <w:rPr>
          <w:rFonts w:ascii="Times New Roman" w:eastAsia="Arial Unicode MS" w:hAnsi="Times New Roman" w:cs="Times New Roman"/>
          <w:szCs w:val="22"/>
        </w:rPr>
      </w:pPr>
      <w:r w:rsidRPr="007135E5">
        <w:rPr>
          <w:rFonts w:ascii="Times New Roman" w:eastAsia="Arial Unicode MS" w:hAnsi="Times New Roman" w:cs="Times New Roman"/>
          <w:szCs w:val="22"/>
        </w:rPr>
        <w:t>Ratio is to show the distribution of points in the Achievement Indicator</w:t>
      </w:r>
    </w:p>
    <w:p w14:paraId="5CB42F4C" w14:textId="77777777" w:rsidR="0070585E" w:rsidRDefault="0070585E" w:rsidP="0070585E">
      <w:pPr>
        <w:pStyle w:val="ListParagraph"/>
        <w:ind w:left="-360" w:right="-360"/>
        <w:rPr>
          <w:rFonts w:ascii="Times New Roman" w:eastAsia="Arial Unicode MS" w:hAnsi="Times New Roman" w:cs="Times New Roman"/>
          <w:szCs w:val="22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45"/>
        <w:gridCol w:w="3508"/>
        <w:gridCol w:w="2877"/>
      </w:tblGrid>
      <w:tr w:rsidR="007135E5" w14:paraId="1D1B774D" w14:textId="77777777" w:rsidTr="00EA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365A1BD" w14:textId="77777777" w:rsidR="007135E5" w:rsidRDefault="007135E5" w:rsidP="0070585E">
            <w:pPr>
              <w:pStyle w:val="ListParagraph"/>
              <w:ind w:left="0" w:right="-360"/>
              <w:rPr>
                <w:rFonts w:ascii="Times New Roman" w:eastAsia="Arial Unicode MS" w:hAnsi="Times New Roman" w:cs="Times New Roman"/>
                <w:szCs w:val="22"/>
              </w:rPr>
            </w:pPr>
          </w:p>
        </w:tc>
        <w:tc>
          <w:tcPr>
            <w:tcW w:w="3508" w:type="dxa"/>
          </w:tcPr>
          <w:p w14:paraId="5CFAAFB7" w14:textId="54088F22" w:rsidR="007135E5" w:rsidRDefault="007135E5" w:rsidP="007135E5">
            <w:pPr>
              <w:pStyle w:val="ListParagraph"/>
              <w:ind w:left="0"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Points  for 3+</w:t>
            </w:r>
          </w:p>
        </w:tc>
        <w:tc>
          <w:tcPr>
            <w:tcW w:w="2877" w:type="dxa"/>
          </w:tcPr>
          <w:p w14:paraId="1833FA71" w14:textId="17A25C8B" w:rsidR="007135E5" w:rsidRDefault="007135E5" w:rsidP="007135E5">
            <w:pPr>
              <w:pStyle w:val="ListParagraph"/>
              <w:ind w:left="0"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Points for 4+</w:t>
            </w:r>
          </w:p>
        </w:tc>
      </w:tr>
      <w:tr w:rsidR="007135E5" w14:paraId="613FE2A4" w14:textId="77777777" w:rsidTr="00EA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1BC8BEE" w14:textId="03736C15" w:rsidR="007135E5" w:rsidRDefault="007135E5" w:rsidP="008978DD">
            <w:pPr>
              <w:pStyle w:val="ListParagraph"/>
              <w:ind w:left="0" w:right="-36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 xml:space="preserve">Option 1 – </w:t>
            </w:r>
            <w:r w:rsidR="008978DD">
              <w:rPr>
                <w:rFonts w:ascii="Times New Roman" w:eastAsia="Arial Unicode MS" w:hAnsi="Times New Roman" w:cs="Times New Roman"/>
                <w:szCs w:val="22"/>
              </w:rPr>
              <w:t>Maintain s</w:t>
            </w:r>
            <w:r>
              <w:rPr>
                <w:rFonts w:ascii="Times New Roman" w:eastAsia="Arial Unicode MS" w:hAnsi="Times New Roman" w:cs="Times New Roman"/>
                <w:szCs w:val="22"/>
              </w:rPr>
              <w:t>ame as 2014-15</w:t>
            </w:r>
          </w:p>
        </w:tc>
        <w:tc>
          <w:tcPr>
            <w:tcW w:w="3508" w:type="dxa"/>
          </w:tcPr>
          <w:p w14:paraId="795103D2" w14:textId="0491A5E8" w:rsidR="007135E5" w:rsidRDefault="007135E5" w:rsidP="007135E5">
            <w:pPr>
              <w:pStyle w:val="ListParagraph"/>
              <w:ind w:left="0"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10 (4:1)</w:t>
            </w:r>
          </w:p>
        </w:tc>
        <w:tc>
          <w:tcPr>
            <w:tcW w:w="2877" w:type="dxa"/>
          </w:tcPr>
          <w:p w14:paraId="340C91BE" w14:textId="55FA761A" w:rsidR="007135E5" w:rsidRDefault="007135E5" w:rsidP="007135E5">
            <w:pPr>
              <w:pStyle w:val="ListParagraph"/>
              <w:ind w:left="0"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2.5</w:t>
            </w:r>
          </w:p>
        </w:tc>
      </w:tr>
      <w:tr w:rsidR="007135E5" w14:paraId="4EA0E316" w14:textId="77777777" w:rsidTr="00EA70A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AE68564" w14:textId="16C4F0DE" w:rsidR="007135E5" w:rsidRDefault="007135E5" w:rsidP="0070585E">
            <w:pPr>
              <w:pStyle w:val="ListParagraph"/>
              <w:ind w:left="0" w:right="-36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Option 2</w:t>
            </w:r>
          </w:p>
        </w:tc>
        <w:tc>
          <w:tcPr>
            <w:tcW w:w="3508" w:type="dxa"/>
          </w:tcPr>
          <w:p w14:paraId="28984909" w14:textId="577B74EB" w:rsidR="007135E5" w:rsidRDefault="007135E5" w:rsidP="007135E5">
            <w:pPr>
              <w:pStyle w:val="ListParagraph"/>
              <w:ind w:left="0"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7.5 (3:2)</w:t>
            </w:r>
          </w:p>
        </w:tc>
        <w:tc>
          <w:tcPr>
            <w:tcW w:w="2877" w:type="dxa"/>
          </w:tcPr>
          <w:p w14:paraId="7536B3E9" w14:textId="1B5CCE0E" w:rsidR="007135E5" w:rsidRDefault="007135E5" w:rsidP="007135E5">
            <w:pPr>
              <w:pStyle w:val="ListParagraph"/>
              <w:ind w:left="0"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5</w:t>
            </w:r>
          </w:p>
        </w:tc>
      </w:tr>
      <w:tr w:rsidR="007135E5" w14:paraId="7F7AF491" w14:textId="77777777" w:rsidTr="00EA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D349D22" w14:textId="36FDE37A" w:rsidR="007135E5" w:rsidRDefault="007135E5" w:rsidP="0070585E">
            <w:pPr>
              <w:pStyle w:val="ListParagraph"/>
              <w:ind w:left="0" w:right="-36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Option 3</w:t>
            </w:r>
          </w:p>
        </w:tc>
        <w:tc>
          <w:tcPr>
            <w:tcW w:w="3508" w:type="dxa"/>
          </w:tcPr>
          <w:p w14:paraId="367CE889" w14:textId="7FE23BEE" w:rsidR="007135E5" w:rsidRDefault="007135E5" w:rsidP="007135E5">
            <w:pPr>
              <w:pStyle w:val="ListParagraph"/>
              <w:ind w:left="0"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6.25 (1:1)</w:t>
            </w:r>
          </w:p>
        </w:tc>
        <w:tc>
          <w:tcPr>
            <w:tcW w:w="2877" w:type="dxa"/>
          </w:tcPr>
          <w:p w14:paraId="70F198AC" w14:textId="25221C23" w:rsidR="007135E5" w:rsidRDefault="007135E5" w:rsidP="007135E5">
            <w:pPr>
              <w:pStyle w:val="ListParagraph"/>
              <w:ind w:left="0"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6.25</w:t>
            </w:r>
          </w:p>
        </w:tc>
      </w:tr>
      <w:tr w:rsidR="007135E5" w14:paraId="4DABE376" w14:textId="77777777" w:rsidTr="00EA70A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B056912" w14:textId="0DB03ED7" w:rsidR="007135E5" w:rsidRDefault="007135E5" w:rsidP="0070585E">
            <w:pPr>
              <w:pStyle w:val="ListParagraph"/>
              <w:ind w:left="0" w:right="-36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Option 4</w:t>
            </w:r>
          </w:p>
        </w:tc>
        <w:tc>
          <w:tcPr>
            <w:tcW w:w="3508" w:type="dxa"/>
          </w:tcPr>
          <w:p w14:paraId="099C9DE6" w14:textId="289E3C2A" w:rsidR="007135E5" w:rsidRDefault="007135E5" w:rsidP="007135E5">
            <w:pPr>
              <w:pStyle w:val="ListParagraph"/>
              <w:ind w:left="0"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5 (2:3)</w:t>
            </w:r>
          </w:p>
        </w:tc>
        <w:tc>
          <w:tcPr>
            <w:tcW w:w="2877" w:type="dxa"/>
          </w:tcPr>
          <w:p w14:paraId="58624989" w14:textId="5976DBBE" w:rsidR="007135E5" w:rsidRDefault="007135E5" w:rsidP="007135E5">
            <w:pPr>
              <w:pStyle w:val="ListParagraph"/>
              <w:ind w:left="0"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Cs w:val="22"/>
              </w:rPr>
            </w:pPr>
            <w:r>
              <w:rPr>
                <w:rFonts w:ascii="Times New Roman" w:eastAsia="Arial Unicode MS" w:hAnsi="Times New Roman" w:cs="Times New Roman"/>
                <w:szCs w:val="22"/>
              </w:rPr>
              <w:t>7.5</w:t>
            </w:r>
          </w:p>
        </w:tc>
      </w:tr>
    </w:tbl>
    <w:p w14:paraId="599AD123" w14:textId="77777777" w:rsidR="007135E5" w:rsidRDefault="007135E5" w:rsidP="0070585E">
      <w:pPr>
        <w:pStyle w:val="ListParagraph"/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3A13DF9C" w14:textId="20E12F81" w:rsidR="000A09DB" w:rsidRPr="00C67F67" w:rsidRDefault="000A09DB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61F20D74" w14:textId="1880BFF1" w:rsid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Comment:</w:t>
      </w:r>
    </w:p>
    <w:p w14:paraId="69057DFF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12BF8970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59085372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7CFDEA49" w14:textId="77777777" w:rsidR="00CD21D1" w:rsidRDefault="00CD21D1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0F1AF6F5" w14:textId="77777777" w:rsid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1E50371A" w14:textId="77777777" w:rsid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065E9CEB" w14:textId="7A9E5524" w:rsidR="000A09DB" w:rsidRDefault="000A09DB" w:rsidP="00C67F67">
      <w:pPr>
        <w:pStyle w:val="ListParagraph"/>
        <w:numPr>
          <w:ilvl w:val="0"/>
          <w:numId w:val="2"/>
        </w:numPr>
        <w:ind w:left="-36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PK Attendance Proposed Business Rule</w:t>
      </w:r>
      <w:r w:rsidR="009142FC">
        <w:rPr>
          <w:rFonts w:ascii="Times New Roman" w:eastAsia="Arial Unicode MS" w:hAnsi="Times New Roman" w:cs="Times New Roman"/>
          <w:szCs w:val="22"/>
        </w:rPr>
        <w:t xml:space="preserve"> (slide 31)</w:t>
      </w:r>
    </w:p>
    <w:p w14:paraId="05702F5D" w14:textId="057C5569" w:rsidR="000A09DB" w:rsidRDefault="000A09DB" w:rsidP="00C67F67">
      <w:pPr>
        <w:pStyle w:val="ListParagraph"/>
        <w:numPr>
          <w:ilvl w:val="1"/>
          <w:numId w:val="2"/>
        </w:numPr>
        <w:ind w:left="72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 xml:space="preserve">Maintain current business rule for PK attendance (attendance </w:t>
      </w:r>
      <w:r w:rsidR="00F579C1">
        <w:rPr>
          <w:rFonts w:ascii="Times New Roman" w:eastAsia="Arial Unicode MS" w:hAnsi="Times New Roman" w:cs="Times New Roman"/>
          <w:szCs w:val="22"/>
        </w:rPr>
        <w:t>is a PK</w:t>
      </w:r>
      <w:r>
        <w:rPr>
          <w:rFonts w:ascii="Times New Roman" w:eastAsia="Arial Unicode MS" w:hAnsi="Times New Roman" w:cs="Times New Roman"/>
          <w:szCs w:val="22"/>
        </w:rPr>
        <w:t>-8 measure with one floor and target)</w:t>
      </w:r>
    </w:p>
    <w:p w14:paraId="5A997B32" w14:textId="77777777" w:rsidR="00C67F67" w:rsidRDefault="00C67F67" w:rsidP="00C67F67">
      <w:pPr>
        <w:pStyle w:val="ListParagraph"/>
        <w:ind w:right="-360"/>
        <w:rPr>
          <w:rFonts w:ascii="Times New Roman" w:eastAsia="Arial Unicode MS" w:hAnsi="Times New Roman" w:cs="Times New Roman"/>
          <w:szCs w:val="22"/>
        </w:rPr>
      </w:pPr>
    </w:p>
    <w:p w14:paraId="33BAA640" w14:textId="07D86DB8" w:rsidR="000A09DB" w:rsidRDefault="000A09DB" w:rsidP="00C67F67">
      <w:pPr>
        <w:pStyle w:val="ListParagraph"/>
        <w:numPr>
          <w:ilvl w:val="1"/>
          <w:numId w:val="2"/>
        </w:numPr>
        <w:ind w:left="720" w:right="-360"/>
        <w:rPr>
          <w:rFonts w:ascii="Times New Roman" w:eastAsia="Arial Unicode MS" w:hAnsi="Times New Roman" w:cs="Times New Roman"/>
          <w:szCs w:val="22"/>
        </w:rPr>
      </w:pPr>
      <w:r>
        <w:rPr>
          <w:rFonts w:ascii="Times New Roman" w:eastAsia="Arial Unicode MS" w:hAnsi="Times New Roman" w:cs="Times New Roman"/>
          <w:szCs w:val="22"/>
        </w:rPr>
        <w:t>Implement proposed business rule (if the 3-year calculated target is 2% or more from the K-8 target, a separate PK floor and target will be assigned)</w:t>
      </w:r>
    </w:p>
    <w:p w14:paraId="4D180129" w14:textId="77777777" w:rsidR="00C67F67" w:rsidRPr="00C67F67" w:rsidRDefault="00C67F67" w:rsidP="00C67F67">
      <w:pPr>
        <w:ind w:right="-360"/>
        <w:rPr>
          <w:rFonts w:ascii="Times New Roman" w:eastAsia="Arial Unicode MS" w:hAnsi="Times New Roman" w:cs="Times New Roman"/>
          <w:szCs w:val="22"/>
        </w:rPr>
      </w:pPr>
    </w:p>
    <w:p w14:paraId="14F5EA0A" w14:textId="67E42604" w:rsid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36934CD5" w14:textId="77777777" w:rsidR="00C67F67" w:rsidRDefault="00C67F67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p w14:paraId="42C9594B" w14:textId="77777777" w:rsidR="00C67F67" w:rsidRDefault="00C67F67" w:rsidP="003651A7">
      <w:pPr>
        <w:ind w:right="-360"/>
        <w:rPr>
          <w:rFonts w:ascii="Times New Roman" w:eastAsia="Arial Unicode MS" w:hAnsi="Times New Roman" w:cs="Times New Roman"/>
          <w:szCs w:val="22"/>
        </w:rPr>
      </w:pPr>
      <w:bookmarkStart w:id="0" w:name="_GoBack"/>
      <w:bookmarkEnd w:id="0"/>
    </w:p>
    <w:p w14:paraId="39ECA6B0" w14:textId="77777777" w:rsidR="000A09DB" w:rsidRPr="00C67F67" w:rsidRDefault="000A09DB" w:rsidP="00C67F67">
      <w:pPr>
        <w:pStyle w:val="ListParagraph"/>
        <w:ind w:left="-360" w:right="-360"/>
        <w:rPr>
          <w:rFonts w:ascii="Times New Roman" w:hAnsi="Times New Roman" w:cs="Times New Roman"/>
        </w:rPr>
      </w:pPr>
      <w:r w:rsidRPr="00C67F67">
        <w:rPr>
          <w:rFonts w:ascii="Times New Roman" w:hAnsi="Times New Roman" w:cs="Times New Roman"/>
        </w:rPr>
        <w:t>Overall Comment/Feedback:</w:t>
      </w:r>
    </w:p>
    <w:p w14:paraId="46C389C3" w14:textId="77777777" w:rsidR="000A09DB" w:rsidRPr="00C67F67" w:rsidRDefault="000A09DB" w:rsidP="00C67F67">
      <w:pPr>
        <w:pStyle w:val="ListParagraph"/>
        <w:ind w:left="-360" w:right="-360"/>
        <w:rPr>
          <w:rFonts w:ascii="Times New Roman" w:hAnsi="Times New Roman" w:cs="Times New Roman"/>
        </w:rPr>
      </w:pPr>
    </w:p>
    <w:p w14:paraId="5B599949" w14:textId="77777777" w:rsidR="000A09DB" w:rsidRPr="00C67F67" w:rsidRDefault="000A09DB" w:rsidP="00C67F67">
      <w:pPr>
        <w:ind w:right="-360"/>
        <w:rPr>
          <w:rFonts w:ascii="Times New Roman" w:hAnsi="Times New Roman" w:cs="Times New Roman"/>
        </w:rPr>
      </w:pPr>
    </w:p>
    <w:p w14:paraId="175A72EB" w14:textId="77777777" w:rsidR="000A09DB" w:rsidRDefault="000A09DB" w:rsidP="00C67F67">
      <w:pPr>
        <w:pStyle w:val="ListParagraph"/>
        <w:ind w:left="-360" w:right="-360"/>
        <w:rPr>
          <w:rFonts w:ascii="Times New Roman" w:hAnsi="Times New Roman" w:cs="Times New Roman"/>
        </w:rPr>
      </w:pPr>
    </w:p>
    <w:p w14:paraId="0DE54529" w14:textId="77777777" w:rsidR="00F579C1" w:rsidRDefault="00F579C1" w:rsidP="00C67F67">
      <w:pPr>
        <w:pStyle w:val="ListParagraph"/>
        <w:ind w:left="-360" w:right="-360"/>
        <w:rPr>
          <w:rFonts w:ascii="Times New Roman" w:hAnsi="Times New Roman" w:cs="Times New Roman"/>
        </w:rPr>
      </w:pPr>
    </w:p>
    <w:p w14:paraId="2F9AE939" w14:textId="77777777" w:rsidR="00F579C1" w:rsidRPr="00C67F67" w:rsidRDefault="00F579C1" w:rsidP="00C67F67">
      <w:pPr>
        <w:pStyle w:val="ListParagraph"/>
        <w:ind w:left="-360" w:right="-360"/>
        <w:rPr>
          <w:rFonts w:ascii="Times New Roman" w:hAnsi="Times New Roman" w:cs="Times New Roman"/>
        </w:rPr>
      </w:pPr>
    </w:p>
    <w:p w14:paraId="03F75C58" w14:textId="77777777" w:rsidR="000A09DB" w:rsidRPr="00C67F67" w:rsidRDefault="000A09DB" w:rsidP="00C67F67">
      <w:pPr>
        <w:pStyle w:val="ListParagraph"/>
        <w:ind w:left="-360" w:right="-360"/>
        <w:rPr>
          <w:rFonts w:ascii="Times New Roman" w:hAnsi="Times New Roman" w:cs="Times New Roman"/>
        </w:rPr>
      </w:pPr>
    </w:p>
    <w:p w14:paraId="439E4D92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b/>
          <w:bCs/>
          <w:color w:val="000000"/>
        </w:rPr>
      </w:pPr>
      <w:r w:rsidRPr="00C67F67">
        <w:rPr>
          <w:rFonts w:ascii="Times New Roman" w:hAnsi="Times New Roman" w:cs="Times New Roman"/>
          <w:b/>
          <w:bCs/>
          <w:color w:val="000000"/>
        </w:rPr>
        <w:t xml:space="preserve">MEETING FEEDBACK: </w:t>
      </w:r>
    </w:p>
    <w:p w14:paraId="2B12BD52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color w:val="000000"/>
        </w:rPr>
      </w:pPr>
      <w:r w:rsidRPr="00C67F67">
        <w:rPr>
          <w:rFonts w:ascii="Times New Roman" w:hAnsi="Times New Roman" w:cs="Times New Roman"/>
          <w:color w:val="000000"/>
        </w:rPr>
        <w:t>On a five-point scale, where “5” is extremely satisfied and “1” is extremely dissatisfied, how satisfied are you with today’s meeting?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18"/>
        <w:gridCol w:w="1019"/>
        <w:gridCol w:w="1019"/>
        <w:gridCol w:w="1019"/>
        <w:gridCol w:w="1019"/>
        <w:gridCol w:w="1445"/>
      </w:tblGrid>
      <w:tr w:rsidR="000A09DB" w:rsidRPr="00C67F67" w14:paraId="35B28DE8" w14:textId="77777777" w:rsidTr="00897010"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C01E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7F67">
              <w:rPr>
                <w:rFonts w:ascii="Times New Roman" w:hAnsi="Times New Roman" w:cs="Times New Roman"/>
                <w:i/>
                <w:iCs/>
                <w:color w:val="000000"/>
              </w:rPr>
              <w:t>Extremely Dissatisfied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03C2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008B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B0E3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A685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FCAE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4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7A2E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7F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Extremely </w:t>
            </w:r>
          </w:p>
          <w:p w14:paraId="1285E518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i/>
                <w:iCs/>
                <w:color w:val="000000"/>
              </w:rPr>
              <w:t>Satisfied</w:t>
            </w:r>
          </w:p>
        </w:tc>
      </w:tr>
      <w:tr w:rsidR="000A09DB" w:rsidRPr="00C67F67" w14:paraId="08825EAC" w14:textId="77777777" w:rsidTr="00897010">
        <w:tc>
          <w:tcPr>
            <w:tcW w:w="0" w:type="auto"/>
            <w:vMerge/>
            <w:vAlign w:val="center"/>
            <w:hideMark/>
          </w:tcPr>
          <w:p w14:paraId="1DFABC00" w14:textId="77777777" w:rsidR="000A09DB" w:rsidRPr="00C67F67" w:rsidRDefault="000A09DB" w:rsidP="00C67F67">
            <w:pPr>
              <w:ind w:left="-360" w:right="-36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00C0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9ACB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3DCD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DC6F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44A7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53E1623B" w14:textId="77777777" w:rsidR="000A09DB" w:rsidRPr="00C67F67" w:rsidRDefault="000A09DB" w:rsidP="00C67F67">
            <w:pPr>
              <w:ind w:left="-360" w:right="-36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76B099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i/>
          <w:iCs/>
          <w:color w:val="000000"/>
        </w:rPr>
      </w:pPr>
    </w:p>
    <w:p w14:paraId="40619554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i/>
          <w:iCs/>
          <w:color w:val="000000"/>
        </w:rPr>
      </w:pPr>
    </w:p>
    <w:p w14:paraId="7AAA96BF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color w:val="000000"/>
        </w:rPr>
      </w:pPr>
      <w:r w:rsidRPr="00C67F67">
        <w:rPr>
          <w:rFonts w:ascii="Times New Roman" w:hAnsi="Times New Roman" w:cs="Times New Roman"/>
          <w:color w:val="000000"/>
        </w:rPr>
        <w:t>On a five-point scale, where “5” is strongly agree and “1” is strongly disagree, please rate your thoughts on the following question:</w:t>
      </w:r>
    </w:p>
    <w:p w14:paraId="7D66186A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color w:val="000000"/>
        </w:rPr>
      </w:pPr>
    </w:p>
    <w:p w14:paraId="50C3A49A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color w:val="000000"/>
        </w:rPr>
      </w:pPr>
      <w:r w:rsidRPr="00C67F67">
        <w:rPr>
          <w:rFonts w:ascii="Times New Roman" w:hAnsi="Times New Roman" w:cs="Times New Roman"/>
          <w:color w:val="000000"/>
        </w:rPr>
        <w:t>Today’s meeting was a good use of time.</w:t>
      </w:r>
    </w:p>
    <w:p w14:paraId="7C8E78CA" w14:textId="77777777" w:rsidR="000A09DB" w:rsidRPr="00C67F67" w:rsidRDefault="000A09DB" w:rsidP="00C67F67">
      <w:pPr>
        <w:ind w:left="-360" w:right="-360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022"/>
        <w:gridCol w:w="1022"/>
        <w:gridCol w:w="1022"/>
        <w:gridCol w:w="1022"/>
        <w:gridCol w:w="1022"/>
        <w:gridCol w:w="1440"/>
      </w:tblGrid>
      <w:tr w:rsidR="000A09DB" w:rsidRPr="00C67F67" w14:paraId="7E641C56" w14:textId="77777777" w:rsidTr="00C67F67">
        <w:tc>
          <w:tcPr>
            <w:tcW w:w="14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DD37" w14:textId="77777777" w:rsidR="000A09DB" w:rsidRPr="00C67F67" w:rsidRDefault="000A09DB" w:rsidP="00C67F67">
            <w:pPr>
              <w:ind w:left="90" w:right="-268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67F67">
              <w:rPr>
                <w:rFonts w:ascii="Times New Roman" w:hAnsi="Times New Roman" w:cs="Times New Roman"/>
                <w:i/>
                <w:iCs/>
                <w:color w:val="000000"/>
              </w:rPr>
              <w:t>Strongly Disagree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35F5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F3EF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0DC3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C815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AA16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3BD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i/>
                <w:iCs/>
                <w:color w:val="000000"/>
              </w:rPr>
              <w:t>Strongly Agree</w:t>
            </w:r>
          </w:p>
        </w:tc>
      </w:tr>
      <w:tr w:rsidR="000A09DB" w:rsidRPr="00C67F67" w14:paraId="5DC3D3F0" w14:textId="77777777" w:rsidTr="00C67F67">
        <w:tc>
          <w:tcPr>
            <w:tcW w:w="0" w:type="auto"/>
            <w:vMerge/>
            <w:vAlign w:val="center"/>
            <w:hideMark/>
          </w:tcPr>
          <w:p w14:paraId="61A017E9" w14:textId="77777777" w:rsidR="000A09DB" w:rsidRPr="00C67F67" w:rsidRDefault="000A09DB" w:rsidP="00C67F67">
            <w:pPr>
              <w:ind w:left="90" w:right="-268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2B79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9508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FFBD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D976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81F9" w14:textId="77777777" w:rsidR="000A09DB" w:rsidRPr="00C67F67" w:rsidRDefault="000A09DB" w:rsidP="00C67F67">
            <w:pPr>
              <w:ind w:left="-360" w:right="-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F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7363FBE7" w14:textId="77777777" w:rsidR="000A09DB" w:rsidRPr="00C67F67" w:rsidRDefault="000A09DB" w:rsidP="00C67F67">
            <w:pPr>
              <w:ind w:left="-360" w:right="-36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A68451" w14:textId="77777777" w:rsidR="000A09DB" w:rsidRPr="00C67F67" w:rsidRDefault="000A09DB" w:rsidP="00C67F67">
      <w:pPr>
        <w:ind w:left="-360" w:right="-360"/>
        <w:jc w:val="center"/>
        <w:rPr>
          <w:rFonts w:ascii="Times New Roman" w:hAnsi="Times New Roman" w:cs="Times New Roman"/>
          <w:color w:val="000000"/>
        </w:rPr>
      </w:pPr>
    </w:p>
    <w:p w14:paraId="5B2EE101" w14:textId="77777777" w:rsidR="000A09DB" w:rsidRPr="00C67F67" w:rsidRDefault="000A09DB" w:rsidP="00C67F67">
      <w:pPr>
        <w:pStyle w:val="NoSpacing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307ACB71" w14:textId="77777777" w:rsidR="000A09DB" w:rsidRPr="00C67F67" w:rsidRDefault="000A09DB" w:rsidP="00C67F67">
      <w:pPr>
        <w:pStyle w:val="NoSpacing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71DB6CFD" w14:textId="77777777" w:rsidR="000A09DB" w:rsidRPr="00C67F67" w:rsidRDefault="000A09DB" w:rsidP="00C67F67">
      <w:pPr>
        <w:pStyle w:val="NoSpacing"/>
        <w:ind w:left="-360" w:right="-360"/>
        <w:rPr>
          <w:rFonts w:ascii="Times New Roman" w:hAnsi="Times New Roman" w:cs="Times New Roman"/>
          <w:b/>
          <w:bCs/>
          <w:sz w:val="24"/>
          <w:szCs w:val="24"/>
        </w:rPr>
      </w:pPr>
      <w:r w:rsidRPr="00C67F67">
        <w:rPr>
          <w:rFonts w:ascii="Times New Roman" w:hAnsi="Times New Roman" w:cs="Times New Roman"/>
          <w:sz w:val="24"/>
          <w:szCs w:val="24"/>
        </w:rPr>
        <w:t>What conversations, issues, or topics would you like to continue discussing?</w:t>
      </w:r>
    </w:p>
    <w:p w14:paraId="275A38D2" w14:textId="77777777" w:rsidR="000A09DB" w:rsidRPr="000A09DB" w:rsidRDefault="000A09DB" w:rsidP="00C67F67">
      <w:pPr>
        <w:ind w:left="-360" w:right="-360"/>
        <w:rPr>
          <w:rFonts w:ascii="Times New Roman" w:eastAsia="Arial Unicode MS" w:hAnsi="Times New Roman" w:cs="Times New Roman"/>
          <w:szCs w:val="22"/>
        </w:rPr>
      </w:pPr>
    </w:p>
    <w:sectPr w:rsidR="000A09DB" w:rsidRPr="000A09DB" w:rsidSect="00C67F6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7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1779" w14:textId="77777777" w:rsidR="00911738" w:rsidRDefault="00911738" w:rsidP="0057196D">
      <w:r>
        <w:separator/>
      </w:r>
    </w:p>
  </w:endnote>
  <w:endnote w:type="continuationSeparator" w:id="0">
    <w:p w14:paraId="3A3FF9E5" w14:textId="77777777" w:rsidR="00911738" w:rsidRDefault="00911738" w:rsidP="005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`˘ø/l+5'3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C893" w14:textId="7E7B866E" w:rsidR="00573DEB" w:rsidRPr="0057196D" w:rsidRDefault="00573DEB" w:rsidP="007C423E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3333 14th Street, NW, Suite 210, Washington, DC 20010 </w:t>
    </w:r>
    <w:r>
      <w:rPr>
        <w:rFonts w:ascii="Avenir Next Regular" w:hAnsi="Avenir Next Regular" w:cs="`˘ø/l+5'38"/>
        <w:color w:val="706961"/>
        <w:sz w:val="18"/>
        <w:szCs w:val="18"/>
      </w:rPr>
      <w:sym w:font="Webdings" w:char="F03D"/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 </w:t>
    </w:r>
    <w:r>
      <w:rPr>
        <w:rFonts w:ascii="Avenir Next Regular" w:hAnsi="Avenir Next Regular" w:cs="Times New Roman"/>
        <w:color w:val="706961"/>
        <w:sz w:val="18"/>
        <w:szCs w:val="18"/>
      </w:rPr>
      <w:t xml:space="preserve">(202) 328-2660 </w:t>
    </w:r>
    <w:r>
      <w:rPr>
        <w:rFonts w:ascii="Avenir Next Regular" w:hAnsi="Avenir Next Regular" w:cs="Times New Roman"/>
        <w:color w:val="706961"/>
        <w:sz w:val="18"/>
        <w:szCs w:val="18"/>
      </w:rPr>
      <w:sym w:font="Webdings" w:char="F03D"/>
    </w:r>
    <w:r>
      <w:rPr>
        <w:rFonts w:ascii="Avenir Next Regular" w:hAnsi="Avenir Next Regular" w:cs="Times New Roman"/>
        <w:color w:val="706961"/>
        <w:sz w:val="18"/>
        <w:szCs w:val="18"/>
      </w:rPr>
      <w:t>dcpublic@dcpcsb.org</w:t>
    </w:r>
  </w:p>
  <w:p w14:paraId="418BC567" w14:textId="77777777" w:rsidR="00573DEB" w:rsidRDefault="0057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924BD" w14:textId="6694EE4D" w:rsidR="00573DEB" w:rsidRPr="0057196D" w:rsidRDefault="00573DEB" w:rsidP="006B17D5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3333 14th Street, NW, Suite 210, Washington, DC 20010 </w:t>
    </w:r>
    <w:r>
      <w:rPr>
        <w:rFonts w:ascii="Avenir Next Regular" w:hAnsi="Avenir Next Regular" w:cs="`˘ø/l+5'38"/>
        <w:color w:val="706961"/>
        <w:sz w:val="18"/>
        <w:szCs w:val="18"/>
      </w:rPr>
      <w:sym w:font="Webdings" w:char="F03D"/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 </w:t>
    </w:r>
    <w:r>
      <w:rPr>
        <w:rFonts w:ascii="Avenir Next Regular" w:hAnsi="Avenir Next Regular" w:cs="Times New Roman"/>
        <w:color w:val="706961"/>
        <w:sz w:val="18"/>
        <w:szCs w:val="18"/>
      </w:rPr>
      <w:t xml:space="preserve">(202) 328-2660 </w:t>
    </w:r>
    <w:r>
      <w:rPr>
        <w:rFonts w:ascii="Avenir Next Regular" w:hAnsi="Avenir Next Regular" w:cs="Times New Roman"/>
        <w:color w:val="706961"/>
        <w:sz w:val="18"/>
        <w:szCs w:val="18"/>
      </w:rPr>
      <w:sym w:font="Webdings" w:char="F03D"/>
    </w:r>
    <w:r>
      <w:rPr>
        <w:rFonts w:ascii="Avenir Next Regular" w:hAnsi="Avenir Next Regular" w:cs="Times New Roman"/>
        <w:color w:val="706961"/>
        <w:sz w:val="18"/>
        <w:szCs w:val="18"/>
      </w:rPr>
      <w:t>dcpublic@dcpcsb.org</w:t>
    </w:r>
  </w:p>
  <w:p w14:paraId="7E331CE8" w14:textId="77777777" w:rsidR="00573DEB" w:rsidRDefault="0057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BAF9" w14:textId="77777777" w:rsidR="00911738" w:rsidRDefault="00911738" w:rsidP="0057196D">
      <w:r>
        <w:separator/>
      </w:r>
    </w:p>
  </w:footnote>
  <w:footnote w:type="continuationSeparator" w:id="0">
    <w:p w14:paraId="26A7EA14" w14:textId="77777777" w:rsidR="00911738" w:rsidRDefault="00911738" w:rsidP="0057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40EE" w14:textId="77777777" w:rsidR="00573DEB" w:rsidRPr="003A2A73" w:rsidRDefault="00573DEB" w:rsidP="003A2A73">
    <w:pPr>
      <w:pStyle w:val="Header"/>
      <w:jc w:val="right"/>
      <w:rPr>
        <w:rFonts w:ascii="Avenir Next" w:hAnsi="Avenir Next"/>
      </w:rPr>
    </w:pPr>
    <w:proofErr w:type="gramStart"/>
    <w:r>
      <w:rPr>
        <w:rFonts w:ascii="Avenir Next" w:hAnsi="Avenir Next"/>
      </w:rPr>
      <w:t>Page  2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AFAA" w14:textId="22983EF2" w:rsidR="00573DEB" w:rsidRPr="003A2A73" w:rsidRDefault="00573DEB" w:rsidP="003A2A73">
    <w:pPr>
      <w:pStyle w:val="Header"/>
      <w:tabs>
        <w:tab w:val="left" w:pos="2860"/>
      </w:tabs>
      <w:rPr>
        <w:rFonts w:ascii="Avenir Next" w:hAnsi="Avenir Next"/>
        <w:sz w:val="20"/>
        <w:szCs w:val="20"/>
      </w:rPr>
    </w:pPr>
    <w:r>
      <w:rPr>
        <w:noProof/>
      </w:rPr>
      <w:drawing>
        <wp:inline distT="0" distB="0" distL="0" distR="0" wp14:anchorId="627B8DA8" wp14:editId="38F644D1">
          <wp:extent cx="1143000" cy="1139045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0E51"/>
    <w:multiLevelType w:val="hybridMultilevel"/>
    <w:tmpl w:val="4BB60C96"/>
    <w:lvl w:ilvl="0" w:tplc="3AE49B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5634A2A"/>
    <w:multiLevelType w:val="hybridMultilevel"/>
    <w:tmpl w:val="6546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B1661"/>
    <w:multiLevelType w:val="hybridMultilevel"/>
    <w:tmpl w:val="10F8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6D"/>
    <w:rsid w:val="000A09DB"/>
    <w:rsid w:val="000E0E12"/>
    <w:rsid w:val="001A6044"/>
    <w:rsid w:val="001F6C2B"/>
    <w:rsid w:val="00293E15"/>
    <w:rsid w:val="0032182B"/>
    <w:rsid w:val="003651A7"/>
    <w:rsid w:val="003A2A73"/>
    <w:rsid w:val="003C45A0"/>
    <w:rsid w:val="00402F2F"/>
    <w:rsid w:val="004B4E13"/>
    <w:rsid w:val="0052705C"/>
    <w:rsid w:val="0057196D"/>
    <w:rsid w:val="00573DEB"/>
    <w:rsid w:val="005A15F7"/>
    <w:rsid w:val="00632636"/>
    <w:rsid w:val="006601AD"/>
    <w:rsid w:val="006B17D5"/>
    <w:rsid w:val="006E0775"/>
    <w:rsid w:val="0070585E"/>
    <w:rsid w:val="007135E5"/>
    <w:rsid w:val="0075698D"/>
    <w:rsid w:val="007B0E6B"/>
    <w:rsid w:val="007C423E"/>
    <w:rsid w:val="008978DD"/>
    <w:rsid w:val="00911738"/>
    <w:rsid w:val="009142FC"/>
    <w:rsid w:val="00952A17"/>
    <w:rsid w:val="009E354A"/>
    <w:rsid w:val="009F7750"/>
    <w:rsid w:val="00BC0A3D"/>
    <w:rsid w:val="00BD3736"/>
    <w:rsid w:val="00C67F67"/>
    <w:rsid w:val="00CA5F43"/>
    <w:rsid w:val="00CD21D1"/>
    <w:rsid w:val="00CE2383"/>
    <w:rsid w:val="00D92829"/>
    <w:rsid w:val="00E010B7"/>
    <w:rsid w:val="00EA70AE"/>
    <w:rsid w:val="00F579C1"/>
    <w:rsid w:val="00F66743"/>
    <w:rsid w:val="00F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6B2DE"/>
  <w14:defaultImageDpi w14:val="300"/>
  <w15:docId w15:val="{52240E44-EA41-429A-B0CF-6E646433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6D"/>
  </w:style>
  <w:style w:type="paragraph" w:styleId="Footer">
    <w:name w:val="footer"/>
    <w:basedOn w:val="Normal"/>
    <w:link w:val="Foot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6D"/>
  </w:style>
  <w:style w:type="paragraph" w:styleId="BalloonText">
    <w:name w:val="Balloon Text"/>
    <w:basedOn w:val="Normal"/>
    <w:link w:val="BalloonTextChar"/>
    <w:uiPriority w:val="99"/>
    <w:semiHidden/>
    <w:unhideWhenUsed/>
    <w:rsid w:val="00571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A2A73"/>
  </w:style>
  <w:style w:type="paragraph" w:styleId="ListParagraph">
    <w:name w:val="List Paragraph"/>
    <w:basedOn w:val="Normal"/>
    <w:uiPriority w:val="34"/>
    <w:qFormat/>
    <w:rsid w:val="007B0E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9D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9D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71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135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135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upferberg@dcpcs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71AA8-D62E-4D3B-9DEE-FD34C213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smaldonado</dc:creator>
  <cp:keywords/>
  <dc:description/>
  <cp:lastModifiedBy>Erin Kupferberg</cp:lastModifiedBy>
  <cp:revision>17</cp:revision>
  <cp:lastPrinted>2015-11-20T14:34:00Z</cp:lastPrinted>
  <dcterms:created xsi:type="dcterms:W3CDTF">2015-11-19T21:44:00Z</dcterms:created>
  <dcterms:modified xsi:type="dcterms:W3CDTF">2015-11-20T21:49:00Z</dcterms:modified>
  <cp:category/>
</cp:coreProperties>
</file>